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B63" w:rsidRPr="00405B63" w:rsidRDefault="00C26447" w:rsidP="00405B63">
      <w:pPr>
        <w:spacing w:after="0" w:line="360" w:lineRule="auto"/>
        <w:ind w:right="-568"/>
        <w:rPr>
          <w:rFonts w:ascii="Perpetua" w:eastAsia="Times New Roman" w:hAnsi="Perpetua" w:cs="Arial"/>
          <w:b/>
          <w:sz w:val="24"/>
          <w:szCs w:val="24"/>
          <w:lang w:eastAsia="es-ES"/>
        </w:rPr>
      </w:pPr>
      <w:r>
        <w:rPr>
          <w:rFonts w:ascii="Perpetua" w:eastAsia="Times New Roman" w:hAnsi="Perpetua" w:cs="Arial"/>
          <w:b/>
          <w:sz w:val="24"/>
          <w:szCs w:val="24"/>
          <w:lang w:eastAsia="es-ES"/>
        </w:rPr>
        <w:t>CARACTERIZACIÓN CLÍNICO</w:t>
      </w:r>
      <w:r w:rsidR="00405B63" w:rsidRPr="00405B63">
        <w:rPr>
          <w:rFonts w:ascii="Perpetua" w:eastAsia="Times New Roman" w:hAnsi="Perpetua" w:cs="Arial"/>
          <w:b/>
          <w:sz w:val="24"/>
          <w:szCs w:val="24"/>
          <w:lang w:eastAsia="es-ES"/>
        </w:rPr>
        <w:t xml:space="preserve"> EPIDEMIOLÓGICA DE LA TUBERCULOSIS </w:t>
      </w:r>
    </w:p>
    <w:p w:rsidR="00405B63" w:rsidRPr="00405B63" w:rsidRDefault="00405B63" w:rsidP="00405B63">
      <w:pPr>
        <w:spacing w:after="0" w:line="360" w:lineRule="auto"/>
        <w:ind w:right="-568"/>
        <w:rPr>
          <w:rFonts w:ascii="Perpetua" w:eastAsia="Times New Roman" w:hAnsi="Perpetua" w:cs="Arial"/>
          <w:b/>
          <w:sz w:val="24"/>
          <w:szCs w:val="24"/>
          <w:lang w:eastAsia="es-ES"/>
        </w:rPr>
      </w:pPr>
      <w:r w:rsidRPr="00405B63">
        <w:rPr>
          <w:rFonts w:ascii="Perpetua" w:eastAsia="Times New Roman" w:hAnsi="Perpetua" w:cs="Arial"/>
          <w:b/>
          <w:sz w:val="24"/>
          <w:szCs w:val="24"/>
          <w:lang w:eastAsia="es-ES"/>
        </w:rPr>
        <w:t>PERÍODO 2019-2023.POLICLÍNICO DOCENTE BERNARDO POSSE</w:t>
      </w:r>
    </w:p>
    <w:p w:rsidR="00405B63" w:rsidRDefault="00405B63">
      <w:pPr>
        <w:ind w:left="-284"/>
        <w:rPr>
          <w:rFonts w:ascii="Arial" w:hAnsi="Arial" w:cs="Arial"/>
          <w:b/>
          <w:sz w:val="24"/>
        </w:rPr>
      </w:pPr>
    </w:p>
    <w:p w:rsidR="00CA0476" w:rsidRDefault="00CA0476" w:rsidP="00D26A25">
      <w:pPr>
        <w:spacing w:after="0" w:line="360" w:lineRule="auto"/>
        <w:jc w:val="both"/>
        <w:rPr>
          <w:rFonts w:ascii="Perpetua" w:hAnsi="Perpetua" w:cs="Arial"/>
          <w:sz w:val="24"/>
          <w:szCs w:val="24"/>
        </w:rPr>
      </w:pPr>
      <w:r>
        <w:rPr>
          <w:rFonts w:ascii="Perpetua" w:hAnsi="Perpetua" w:cs="Arial"/>
          <w:sz w:val="24"/>
          <w:szCs w:val="24"/>
        </w:rPr>
        <w:t>Sonia Sánchez Aldereguía</w:t>
      </w:r>
      <w:r w:rsidRPr="00CA0476">
        <w:rPr>
          <w:rFonts w:ascii="Perpetua" w:hAnsi="Perpetua" w:cs="Arial"/>
          <w:sz w:val="24"/>
          <w:szCs w:val="24"/>
          <w:vertAlign w:val="superscript"/>
        </w:rPr>
        <w:t xml:space="preserve">1 </w:t>
      </w:r>
      <w:hyperlink r:id="rId8" w:history="1">
        <w:r w:rsidR="00B96265" w:rsidRPr="00AD4C83">
          <w:rPr>
            <w:rStyle w:val="Hipervnculo"/>
            <w:rFonts w:ascii="Perpetua" w:hAnsi="Perpetua" w:cs="Arial"/>
            <w:sz w:val="24"/>
            <w:szCs w:val="24"/>
          </w:rPr>
          <w:t>http://orcid.org/0000-0001-</w:t>
        </w:r>
      </w:hyperlink>
      <w:r w:rsidR="00B96265">
        <w:rPr>
          <w:rStyle w:val="Hipervnculo"/>
          <w:rFonts w:ascii="Perpetua" w:hAnsi="Perpetua" w:cs="Arial"/>
          <w:sz w:val="24"/>
          <w:szCs w:val="24"/>
        </w:rPr>
        <w:t>8859</w:t>
      </w:r>
      <w:r w:rsidR="002246CB">
        <w:rPr>
          <w:rStyle w:val="Hipervnculo"/>
          <w:rFonts w:ascii="Perpetua" w:hAnsi="Perpetua" w:cs="Arial"/>
          <w:sz w:val="24"/>
          <w:szCs w:val="24"/>
        </w:rPr>
        <w:t>-</w:t>
      </w:r>
      <w:r w:rsidR="00B96265">
        <w:rPr>
          <w:rStyle w:val="Hipervnculo"/>
          <w:rFonts w:ascii="Perpetua" w:hAnsi="Perpetua" w:cs="Arial"/>
          <w:sz w:val="24"/>
          <w:szCs w:val="24"/>
        </w:rPr>
        <w:t>6379</w:t>
      </w:r>
    </w:p>
    <w:p w:rsidR="00405B63" w:rsidRPr="00405B63" w:rsidRDefault="00405B63" w:rsidP="00812A5A">
      <w:pPr>
        <w:spacing w:after="0" w:line="360" w:lineRule="auto"/>
        <w:ind w:right="-568"/>
        <w:jc w:val="both"/>
        <w:rPr>
          <w:rFonts w:ascii="Perpetua" w:hAnsi="Perpetua" w:cs="Arial"/>
          <w:sz w:val="24"/>
          <w:szCs w:val="24"/>
        </w:rPr>
      </w:pPr>
      <w:r w:rsidRPr="00405B63">
        <w:rPr>
          <w:rFonts w:ascii="Perpetua" w:hAnsi="Perpetua" w:cs="Arial"/>
          <w:sz w:val="24"/>
          <w:szCs w:val="24"/>
        </w:rPr>
        <w:t>Genneisy Esther Rodríguez Urdaneta</w:t>
      </w:r>
      <w:r w:rsidR="00D26A25">
        <w:rPr>
          <w:rFonts w:ascii="Perpetua" w:hAnsi="Perpetua" w:cs="Arial"/>
          <w:sz w:val="24"/>
          <w:szCs w:val="24"/>
          <w:vertAlign w:val="superscript"/>
        </w:rPr>
        <w:t>2</w:t>
      </w:r>
      <w:r w:rsidR="00F6032C" w:rsidRPr="00E13FBD">
        <w:rPr>
          <w:rFonts w:ascii="Perpetua" w:hAnsi="Perpetua" w:cs="Arial"/>
          <w:color w:val="0070C0"/>
          <w:sz w:val="24"/>
          <w:szCs w:val="24"/>
          <w:u w:val="single"/>
          <w:lang w:val="pt-BR"/>
        </w:rPr>
        <w:t>http://orcid.org/</w:t>
      </w:r>
      <w:r w:rsidR="00674523">
        <w:rPr>
          <w:rFonts w:ascii="Perpetua" w:hAnsi="Perpetua" w:cs="Arial"/>
          <w:color w:val="0070C0"/>
          <w:sz w:val="24"/>
          <w:szCs w:val="24"/>
          <w:u w:val="single"/>
        </w:rPr>
        <w:t>0009-0008-9520-3738</w:t>
      </w:r>
    </w:p>
    <w:p w:rsidR="00F6032C" w:rsidRDefault="00F6032C" w:rsidP="00812A5A">
      <w:pPr>
        <w:spacing w:after="0" w:line="360" w:lineRule="auto"/>
        <w:jc w:val="both"/>
        <w:rPr>
          <w:rFonts w:ascii="Perpetua" w:hAnsi="Perpetua" w:cs="Arial"/>
          <w:color w:val="0070C0"/>
          <w:sz w:val="24"/>
          <w:szCs w:val="24"/>
          <w:u w:val="single"/>
        </w:rPr>
      </w:pPr>
      <w:r w:rsidRPr="00E13FBD">
        <w:rPr>
          <w:rFonts w:ascii="Perpetua" w:eastAsia="Times New Roman" w:hAnsi="Perpetua" w:cs="Arial"/>
          <w:sz w:val="24"/>
          <w:szCs w:val="24"/>
          <w:lang w:eastAsia="es-ES"/>
        </w:rPr>
        <w:t>Odalys Ulloa Chávez</w:t>
      </w:r>
      <w:r w:rsidR="00D26A25">
        <w:rPr>
          <w:rFonts w:ascii="Perpetua" w:eastAsia="Times New Roman" w:hAnsi="Perpetua" w:cs="Arial"/>
          <w:sz w:val="24"/>
          <w:szCs w:val="24"/>
          <w:vertAlign w:val="superscript"/>
          <w:lang w:eastAsia="es-ES"/>
        </w:rPr>
        <w:t>3</w:t>
      </w:r>
      <w:hyperlink r:id="rId9" w:history="1">
        <w:r w:rsidRPr="00E13FBD">
          <w:rPr>
            <w:rFonts w:ascii="Perpetua" w:hAnsi="Perpetua" w:cs="Arial"/>
            <w:color w:val="0070C0"/>
            <w:sz w:val="24"/>
            <w:szCs w:val="24"/>
            <w:u w:val="single"/>
            <w:lang w:val="pt-BR"/>
          </w:rPr>
          <w:t>http://orcid.org/</w:t>
        </w:r>
        <w:r w:rsidRPr="00E13FBD">
          <w:rPr>
            <w:rFonts w:ascii="Perpetua" w:hAnsi="Perpetua" w:cs="Arial"/>
            <w:color w:val="0070C0"/>
            <w:sz w:val="24"/>
            <w:szCs w:val="24"/>
            <w:u w:val="single"/>
          </w:rPr>
          <w:t>0000-0002-6607-3785</w:t>
        </w:r>
      </w:hyperlink>
    </w:p>
    <w:p w:rsidR="00D26A25" w:rsidRDefault="00D26A25" w:rsidP="00812A5A">
      <w:pPr>
        <w:spacing w:after="0" w:line="360" w:lineRule="auto"/>
        <w:jc w:val="both"/>
        <w:rPr>
          <w:rFonts w:ascii="Perpetua" w:hAnsi="Perpetua" w:cs="Arial"/>
          <w:sz w:val="24"/>
          <w:szCs w:val="24"/>
        </w:rPr>
      </w:pPr>
      <w:r>
        <w:rPr>
          <w:rFonts w:ascii="Perpetua" w:hAnsi="Perpetua" w:cs="Arial"/>
          <w:sz w:val="24"/>
          <w:szCs w:val="24"/>
        </w:rPr>
        <w:t>Roger Landis  Durán Lamas</w:t>
      </w:r>
      <w:r>
        <w:rPr>
          <w:rFonts w:ascii="Perpetua" w:hAnsi="Perpetua" w:cs="Arial"/>
          <w:sz w:val="24"/>
          <w:szCs w:val="24"/>
          <w:vertAlign w:val="superscript"/>
        </w:rPr>
        <w:t>4</w:t>
      </w:r>
      <w:hyperlink r:id="rId10" w:history="1">
        <w:r w:rsidR="002246CB" w:rsidRPr="00644042">
          <w:rPr>
            <w:rStyle w:val="Hipervnculo"/>
            <w:rFonts w:ascii="Perpetua" w:hAnsi="Perpetua" w:cs="Arial"/>
            <w:sz w:val="24"/>
            <w:szCs w:val="24"/>
          </w:rPr>
          <w:t>http://orcid.org/0009-0000-8752-3434</w:t>
        </w:r>
      </w:hyperlink>
    </w:p>
    <w:p w:rsidR="00AD0565" w:rsidRPr="00AD0565" w:rsidRDefault="00AD0565" w:rsidP="00AD0565">
      <w:pPr>
        <w:spacing w:after="0" w:line="360" w:lineRule="auto"/>
        <w:rPr>
          <w:rFonts w:ascii="Perpetua" w:hAnsi="Perpetua" w:cs="Arial"/>
          <w:sz w:val="24"/>
        </w:rPr>
      </w:pPr>
      <w:r w:rsidRPr="00AD0565">
        <w:rPr>
          <w:rFonts w:ascii="Perpetua" w:eastAsia="Times New Roman" w:hAnsi="Perpetua" w:cs="Arial"/>
          <w:bCs/>
          <w:sz w:val="24"/>
          <w:szCs w:val="24"/>
          <w:lang w:eastAsia="es-ES"/>
        </w:rPr>
        <w:t>Jorge López Valdés</w:t>
      </w:r>
      <w:r w:rsidR="002246CB" w:rsidRPr="00AD0565">
        <w:rPr>
          <w:rFonts w:ascii="Perpetua" w:eastAsia="Times New Roman" w:hAnsi="Perpetua" w:cs="Arial"/>
          <w:bCs/>
          <w:sz w:val="24"/>
          <w:szCs w:val="24"/>
          <w:vertAlign w:val="superscript"/>
          <w:lang w:eastAsia="es-ES"/>
        </w:rPr>
        <w:t>3</w:t>
      </w:r>
      <w:hyperlink r:id="rId11" w:history="1">
        <w:r w:rsidRPr="00AD0565">
          <w:rPr>
            <w:rStyle w:val="Hipervnculo"/>
            <w:rFonts w:ascii="Perpetua" w:eastAsia="Times New Roman" w:hAnsi="Perpetua" w:cs="Arial"/>
            <w:sz w:val="24"/>
            <w:szCs w:val="24"/>
            <w:lang w:eastAsia="es-ES"/>
          </w:rPr>
          <w:t>http://orcid.org/0000-0003-3355-5304</w:t>
        </w:r>
      </w:hyperlink>
    </w:p>
    <w:p w:rsidR="002246CB" w:rsidRDefault="002246CB" w:rsidP="00393934">
      <w:pPr>
        <w:spacing w:after="0" w:line="360" w:lineRule="auto"/>
        <w:jc w:val="both"/>
        <w:rPr>
          <w:rFonts w:ascii="Perpetua" w:eastAsia="Times New Roman" w:hAnsi="Perpetua" w:cs="Arial"/>
          <w:bCs/>
          <w:sz w:val="24"/>
          <w:szCs w:val="24"/>
          <w:vertAlign w:val="superscript"/>
          <w:lang w:eastAsia="es-ES"/>
        </w:rPr>
      </w:pPr>
    </w:p>
    <w:p w:rsidR="00D26A25" w:rsidRDefault="00161E30" w:rsidP="00393934">
      <w:pPr>
        <w:spacing w:after="0" w:line="360" w:lineRule="auto"/>
        <w:jc w:val="both"/>
        <w:rPr>
          <w:rFonts w:ascii="Perpetua" w:eastAsia="Times New Roman" w:hAnsi="Perpetua" w:cs="Arial"/>
          <w:bCs/>
          <w:sz w:val="24"/>
          <w:szCs w:val="24"/>
          <w:lang w:eastAsia="es-ES"/>
        </w:rPr>
      </w:pPr>
      <w:r>
        <w:rPr>
          <w:rFonts w:ascii="Perpetua" w:eastAsia="Times New Roman" w:hAnsi="Perpetua" w:cs="Arial"/>
          <w:bCs/>
          <w:sz w:val="24"/>
          <w:szCs w:val="24"/>
          <w:vertAlign w:val="superscript"/>
          <w:lang w:eastAsia="es-ES"/>
        </w:rPr>
        <w:t>1</w:t>
      </w:r>
      <w:r>
        <w:rPr>
          <w:rFonts w:ascii="Perpetua" w:eastAsia="Times New Roman" w:hAnsi="Perpetua" w:cs="Arial"/>
          <w:bCs/>
          <w:sz w:val="24"/>
          <w:szCs w:val="24"/>
          <w:lang w:eastAsia="es-ES"/>
        </w:rPr>
        <w:t xml:space="preserve">Policlínico </w:t>
      </w:r>
      <w:r w:rsidR="00D26A25">
        <w:rPr>
          <w:rFonts w:ascii="Perpetua" w:eastAsia="Times New Roman" w:hAnsi="Perpetua" w:cs="Arial"/>
          <w:bCs/>
          <w:sz w:val="24"/>
          <w:szCs w:val="24"/>
          <w:lang w:eastAsia="es-ES"/>
        </w:rPr>
        <w:t>Wilfredo Pérez</w:t>
      </w:r>
    </w:p>
    <w:p w:rsidR="00161E30" w:rsidRPr="00161E30" w:rsidRDefault="00D26A25" w:rsidP="00393934">
      <w:pPr>
        <w:spacing w:after="0" w:line="360" w:lineRule="auto"/>
        <w:jc w:val="both"/>
        <w:rPr>
          <w:rFonts w:ascii="Perpetua" w:eastAsia="Times New Roman" w:hAnsi="Perpetua" w:cs="Arial"/>
          <w:bCs/>
          <w:sz w:val="24"/>
          <w:szCs w:val="24"/>
          <w:lang w:eastAsia="es-ES"/>
        </w:rPr>
      </w:pPr>
      <w:r>
        <w:rPr>
          <w:rFonts w:ascii="Perpetua" w:eastAsia="Times New Roman" w:hAnsi="Perpetua" w:cs="Arial"/>
          <w:bCs/>
          <w:sz w:val="24"/>
          <w:szCs w:val="24"/>
          <w:vertAlign w:val="superscript"/>
          <w:lang w:eastAsia="es-ES"/>
        </w:rPr>
        <w:t xml:space="preserve">2 </w:t>
      </w:r>
      <w:r w:rsidRPr="00D26A25">
        <w:rPr>
          <w:rFonts w:ascii="Perpetua" w:eastAsia="Times New Roman" w:hAnsi="Perpetua" w:cs="Arial"/>
          <w:bCs/>
          <w:sz w:val="24"/>
          <w:szCs w:val="24"/>
          <w:lang w:eastAsia="es-ES"/>
        </w:rPr>
        <w:t>Policlínico</w:t>
      </w:r>
      <w:r w:rsidR="00C26447">
        <w:rPr>
          <w:rFonts w:ascii="Perpetua" w:eastAsia="Times New Roman" w:hAnsi="Perpetua" w:cs="Arial"/>
          <w:bCs/>
          <w:sz w:val="24"/>
          <w:szCs w:val="24"/>
          <w:lang w:eastAsia="es-ES"/>
        </w:rPr>
        <w:t xml:space="preserve"> </w:t>
      </w:r>
      <w:r w:rsidR="00161E30">
        <w:rPr>
          <w:rFonts w:ascii="Perpetua" w:eastAsia="Times New Roman" w:hAnsi="Perpetua" w:cs="Arial"/>
          <w:bCs/>
          <w:sz w:val="24"/>
          <w:szCs w:val="24"/>
          <w:lang w:eastAsia="es-ES"/>
        </w:rPr>
        <w:t>Bernardo Posse</w:t>
      </w:r>
    </w:p>
    <w:p w:rsidR="00393934" w:rsidRDefault="00D26A25" w:rsidP="00393934">
      <w:pPr>
        <w:spacing w:after="0" w:line="360" w:lineRule="auto"/>
        <w:jc w:val="both"/>
        <w:rPr>
          <w:rFonts w:ascii="Perpetua" w:eastAsia="Times New Roman" w:hAnsi="Perpetua" w:cs="Arial"/>
          <w:bCs/>
          <w:sz w:val="24"/>
          <w:szCs w:val="24"/>
          <w:lang w:eastAsia="es-ES"/>
        </w:rPr>
      </w:pPr>
      <w:r>
        <w:rPr>
          <w:rFonts w:ascii="Perpetua" w:eastAsia="Times New Roman" w:hAnsi="Perpetua" w:cs="Arial"/>
          <w:bCs/>
          <w:sz w:val="24"/>
          <w:szCs w:val="24"/>
          <w:vertAlign w:val="superscript"/>
          <w:lang w:eastAsia="es-ES"/>
        </w:rPr>
        <w:t>3</w:t>
      </w:r>
      <w:r w:rsidR="00393934" w:rsidRPr="00393934">
        <w:rPr>
          <w:rFonts w:ascii="Perpetua" w:eastAsia="Times New Roman" w:hAnsi="Perpetua" w:cs="Arial"/>
          <w:bCs/>
          <w:sz w:val="24"/>
          <w:szCs w:val="24"/>
          <w:lang w:eastAsia="es-ES"/>
        </w:rPr>
        <w:t>Universidad de Ciencias Médicas de la Habana. Facultad de Ciencias Médicas “Miguel Enríquez”</w:t>
      </w:r>
    </w:p>
    <w:p w:rsidR="00D26A25" w:rsidRPr="00393934" w:rsidRDefault="00D26A25" w:rsidP="00393934">
      <w:pPr>
        <w:spacing w:after="0" w:line="360" w:lineRule="auto"/>
        <w:jc w:val="both"/>
        <w:rPr>
          <w:rFonts w:ascii="Perpetua" w:eastAsia="Times New Roman" w:hAnsi="Perpetua" w:cs="Arial"/>
          <w:bCs/>
          <w:sz w:val="24"/>
          <w:szCs w:val="24"/>
          <w:lang w:eastAsia="es-ES"/>
        </w:rPr>
      </w:pPr>
      <w:r w:rsidRPr="00AD0565">
        <w:rPr>
          <w:rFonts w:ascii="Perpetua" w:eastAsia="Times New Roman" w:hAnsi="Perpetua" w:cs="Arial"/>
          <w:bCs/>
          <w:sz w:val="24"/>
          <w:szCs w:val="24"/>
          <w:vertAlign w:val="superscript"/>
          <w:lang w:eastAsia="es-ES"/>
        </w:rPr>
        <w:t xml:space="preserve">4 </w:t>
      </w:r>
      <w:r>
        <w:rPr>
          <w:rFonts w:ascii="Perpetua" w:eastAsia="Times New Roman" w:hAnsi="Perpetua" w:cs="Arial"/>
          <w:bCs/>
          <w:sz w:val="24"/>
          <w:szCs w:val="24"/>
          <w:lang w:eastAsia="es-ES"/>
        </w:rPr>
        <w:t xml:space="preserve">Dirección Municipal de Salud de </w:t>
      </w:r>
      <w:r w:rsidR="007F47ED">
        <w:rPr>
          <w:rFonts w:ascii="Perpetua" w:eastAsia="Times New Roman" w:hAnsi="Perpetua" w:cs="Arial"/>
          <w:bCs/>
          <w:sz w:val="24"/>
          <w:szCs w:val="24"/>
          <w:lang w:eastAsia="es-ES"/>
        </w:rPr>
        <w:t>San Miguel del Padrón</w:t>
      </w:r>
    </w:p>
    <w:p w:rsidR="00161E30" w:rsidRDefault="00161E30" w:rsidP="00393934">
      <w:pPr>
        <w:spacing w:after="0" w:line="360" w:lineRule="auto"/>
        <w:jc w:val="both"/>
        <w:rPr>
          <w:rFonts w:ascii="Perpetua" w:eastAsia="Times New Roman" w:hAnsi="Perpetua" w:cs="Arial"/>
          <w:bCs/>
          <w:sz w:val="24"/>
          <w:szCs w:val="24"/>
          <w:lang w:eastAsia="es-ES"/>
        </w:rPr>
      </w:pPr>
    </w:p>
    <w:p w:rsidR="00C26447" w:rsidRDefault="00393934" w:rsidP="00C26447">
      <w:pPr>
        <w:spacing w:after="0" w:line="360" w:lineRule="auto"/>
        <w:jc w:val="both"/>
      </w:pPr>
      <w:r w:rsidRPr="00393934">
        <w:rPr>
          <w:rFonts w:ascii="Perpetua" w:eastAsia="Times New Roman" w:hAnsi="Perpetua" w:cs="Arial"/>
          <w:bCs/>
          <w:sz w:val="24"/>
          <w:szCs w:val="24"/>
          <w:lang w:eastAsia="es-ES"/>
        </w:rPr>
        <w:t xml:space="preserve">Autor para la correspondencia. Correo electrónico: </w:t>
      </w:r>
      <w:hyperlink r:id="rId12" w:history="1">
        <w:r w:rsidR="00C26447" w:rsidRPr="00A176A7">
          <w:rPr>
            <w:rStyle w:val="Hipervnculo"/>
            <w:rFonts w:ascii="Perpetua" w:eastAsia="Times New Roman" w:hAnsi="Perpetua" w:cs="Arial"/>
            <w:sz w:val="24"/>
            <w:szCs w:val="24"/>
            <w:lang w:eastAsia="es-ES"/>
          </w:rPr>
          <w:t>genneisyestherr</w:t>
        </w:r>
        <w:r w:rsidR="00012785" w:rsidRPr="00A176A7">
          <w:rPr>
            <w:rStyle w:val="Hipervnculo"/>
            <w:rFonts w:ascii="Perpetua" w:eastAsia="Times New Roman" w:hAnsi="Perpetua" w:cs="Arial"/>
            <w:sz w:val="24"/>
            <w:szCs w:val="24"/>
            <w:lang w:eastAsia="es-ES"/>
          </w:rPr>
          <w:t xml:space="preserve"> </w:t>
        </w:r>
        <w:r w:rsidR="00C26447" w:rsidRPr="00A176A7">
          <w:rPr>
            <w:rStyle w:val="Hipervnculo"/>
            <w:rFonts w:ascii="Perpetua" w:eastAsia="Times New Roman" w:hAnsi="Perpetua" w:cs="Arial"/>
            <w:sz w:val="24"/>
            <w:szCs w:val="24"/>
            <w:lang w:eastAsia="es-ES"/>
          </w:rPr>
          <w:t>@gmail.com</w:t>
        </w:r>
      </w:hyperlink>
    </w:p>
    <w:p w:rsidR="00405B63" w:rsidRPr="00405B63" w:rsidRDefault="00405B63" w:rsidP="00C26447">
      <w:pPr>
        <w:spacing w:after="0" w:line="360" w:lineRule="auto"/>
        <w:jc w:val="both"/>
        <w:rPr>
          <w:rFonts w:ascii="Perpetua" w:hAnsi="Perpetua" w:cs="Arial"/>
          <w:b/>
          <w:sz w:val="24"/>
          <w:szCs w:val="24"/>
        </w:rPr>
      </w:pPr>
      <w:bookmarkStart w:id="0" w:name="_GoBack"/>
      <w:r w:rsidRPr="00405B63">
        <w:rPr>
          <w:rFonts w:ascii="Perpetua" w:hAnsi="Perpetua" w:cs="Arial"/>
          <w:b/>
          <w:sz w:val="24"/>
          <w:szCs w:val="24"/>
        </w:rPr>
        <w:t xml:space="preserve">Resumen </w:t>
      </w:r>
    </w:p>
    <w:p w:rsidR="00640F6D" w:rsidRDefault="00405B63" w:rsidP="00674523">
      <w:pPr>
        <w:pStyle w:val="Default"/>
        <w:spacing w:line="360" w:lineRule="auto"/>
        <w:ind w:left="-284"/>
        <w:jc w:val="both"/>
        <w:rPr>
          <w:rFonts w:ascii="Perpetua" w:hAnsi="Perpetua"/>
        </w:rPr>
      </w:pPr>
      <w:r w:rsidRPr="00405B63">
        <w:rPr>
          <w:rFonts w:ascii="Perpetua" w:hAnsi="Perpetua"/>
        </w:rPr>
        <w:t>Introducción: La tuberculosis Es una de las infecciones humanas de gran preocupación para la sociedad, y</w:t>
      </w:r>
      <w:r w:rsidR="00445758">
        <w:rPr>
          <w:rFonts w:ascii="Perpetua" w:hAnsi="Perpetua"/>
        </w:rPr>
        <w:t xml:space="preserve"> </w:t>
      </w:r>
      <w:r w:rsidRPr="00405B63">
        <w:rPr>
          <w:rFonts w:ascii="Perpetua" w:hAnsi="Perpetua"/>
        </w:rPr>
        <w:t xml:space="preserve">persiste como un problema de salud grave. </w:t>
      </w:r>
    </w:p>
    <w:p w:rsidR="00640F6D" w:rsidRDefault="00405B63" w:rsidP="00674523">
      <w:pPr>
        <w:pStyle w:val="Default"/>
        <w:spacing w:line="360" w:lineRule="auto"/>
        <w:ind w:left="-284"/>
        <w:jc w:val="both"/>
        <w:rPr>
          <w:rFonts w:ascii="Perpetua" w:hAnsi="Perpetua"/>
        </w:rPr>
      </w:pPr>
      <w:r w:rsidRPr="00405B63">
        <w:rPr>
          <w:rFonts w:ascii="Perpetua" w:hAnsi="Perpetua"/>
        </w:rPr>
        <w:t xml:space="preserve">Objetivo: Caracterizar clínica y epidemiológicamente la tuberculosis en el periodo comprendido entre 2019 y 2023 en Policlínico Docente Bernardo Posse. </w:t>
      </w:r>
    </w:p>
    <w:p w:rsidR="00640F6D" w:rsidRDefault="00405B63" w:rsidP="00674523">
      <w:pPr>
        <w:pStyle w:val="Default"/>
        <w:spacing w:line="360" w:lineRule="auto"/>
        <w:ind w:left="-284"/>
        <w:jc w:val="both"/>
        <w:rPr>
          <w:rFonts w:ascii="Perpetua" w:hAnsi="Perpetua"/>
        </w:rPr>
      </w:pPr>
      <w:r w:rsidRPr="00405B63">
        <w:rPr>
          <w:rFonts w:ascii="Perpetua" w:hAnsi="Perpetua"/>
        </w:rPr>
        <w:t>Diseño metodológico. Se realizó un estudio observacional, descriptivo, retrospectivo. El universo estuvo constituido por los 23 casos notificados con la enfermedad en el período de estudio. Las variables fueron, edad, sexo, Factores de riesgos asociados</w:t>
      </w:r>
      <w:r w:rsidR="00445758">
        <w:rPr>
          <w:rFonts w:ascii="Perpetua" w:hAnsi="Perpetua"/>
        </w:rPr>
        <w:t>, Síntomas y signos, Baciloscopía</w:t>
      </w:r>
      <w:r w:rsidRPr="00405B63">
        <w:rPr>
          <w:rFonts w:ascii="Perpetua" w:hAnsi="Perpetua"/>
        </w:rPr>
        <w:t xml:space="preserve"> y evolución. Resultados. Predominio del sexo masculino 19 casos para el 82.6%, edad desde los 30 años hasta 69 con 4</w:t>
      </w:r>
      <w:r w:rsidR="008302D0">
        <w:rPr>
          <w:rFonts w:ascii="Perpetua" w:hAnsi="Perpetua"/>
        </w:rPr>
        <w:t xml:space="preserve"> casos cada grupo para un 17.4%,</w:t>
      </w:r>
      <w:r w:rsidRPr="00405B63">
        <w:rPr>
          <w:rFonts w:ascii="Perpetua" w:hAnsi="Perpetua"/>
        </w:rPr>
        <w:t xml:space="preserve"> los factores de riesgos más comunes fueron el hábito de fumar</w:t>
      </w:r>
      <w:r w:rsidR="008302D0">
        <w:rPr>
          <w:rFonts w:ascii="Perpetua" w:hAnsi="Perpetua"/>
        </w:rPr>
        <w:t xml:space="preserve"> 56.5%</w:t>
      </w:r>
      <w:r w:rsidRPr="00405B63">
        <w:rPr>
          <w:rFonts w:ascii="Perpetua" w:hAnsi="Perpetua"/>
        </w:rPr>
        <w:t>,</w:t>
      </w:r>
      <w:r w:rsidR="00445758">
        <w:rPr>
          <w:rFonts w:ascii="Perpetua" w:hAnsi="Perpetua"/>
        </w:rPr>
        <w:t xml:space="preserve"> </w:t>
      </w:r>
      <w:r w:rsidR="00F660FF">
        <w:rPr>
          <w:rFonts w:ascii="Perpetua" w:hAnsi="Perpetua"/>
        </w:rPr>
        <w:t xml:space="preserve">Diabetes Mellitus </w:t>
      </w:r>
      <w:r w:rsidRPr="00405B63">
        <w:rPr>
          <w:rFonts w:ascii="Perpetua" w:hAnsi="Perpetua"/>
        </w:rPr>
        <w:t xml:space="preserve"> 21.7% y el alcoholismo </w:t>
      </w:r>
      <w:r w:rsidR="008302D0">
        <w:rPr>
          <w:rFonts w:ascii="Perpetua" w:hAnsi="Perpetua"/>
        </w:rPr>
        <w:t xml:space="preserve"> 13.1%, los sí</w:t>
      </w:r>
      <w:r w:rsidRPr="00405B63">
        <w:rPr>
          <w:rFonts w:ascii="Perpetua" w:hAnsi="Perpetua"/>
        </w:rPr>
        <w:t>ntomas frecuentes la tos, disnea, expectoración con 22 y 21 casos respectivamente afectan</w:t>
      </w:r>
      <w:r w:rsidR="00F660FF">
        <w:rPr>
          <w:rFonts w:ascii="Perpetua" w:hAnsi="Perpetua"/>
        </w:rPr>
        <w:t>do al 95.6% y 91.3%. Baciloscopí</w:t>
      </w:r>
      <w:r w:rsidRPr="00405B63">
        <w:rPr>
          <w:rFonts w:ascii="Perpetua" w:hAnsi="Perpetua"/>
        </w:rPr>
        <w:t xml:space="preserve">a positiva en </w:t>
      </w:r>
      <w:r w:rsidR="008302D0">
        <w:rPr>
          <w:rFonts w:ascii="Perpetua" w:hAnsi="Perpetua"/>
        </w:rPr>
        <w:t xml:space="preserve">el </w:t>
      </w:r>
      <w:r w:rsidRPr="00405B63">
        <w:rPr>
          <w:rFonts w:ascii="Perpetua" w:hAnsi="Perpetua"/>
        </w:rPr>
        <w:t>86.9%. Alta curado 21 con 91.3%.</w:t>
      </w:r>
    </w:p>
    <w:p w:rsidR="00405B63" w:rsidRPr="00405B63" w:rsidRDefault="00405B63" w:rsidP="00674523">
      <w:pPr>
        <w:pStyle w:val="Default"/>
        <w:spacing w:line="360" w:lineRule="auto"/>
        <w:ind w:left="-284"/>
        <w:jc w:val="both"/>
        <w:rPr>
          <w:rFonts w:ascii="Perpetua" w:hAnsi="Perpetua"/>
        </w:rPr>
      </w:pPr>
      <w:r w:rsidRPr="00405B63">
        <w:rPr>
          <w:rFonts w:ascii="Perpetua" w:hAnsi="Perpetua"/>
        </w:rPr>
        <w:t xml:space="preserve">Conclusión. Mayormente en </w:t>
      </w:r>
      <w:r w:rsidR="00445758" w:rsidRPr="00405B63">
        <w:rPr>
          <w:rFonts w:ascii="Perpetua" w:hAnsi="Perpetua"/>
        </w:rPr>
        <w:t>hombres posteriores</w:t>
      </w:r>
      <w:r w:rsidRPr="00405B63">
        <w:rPr>
          <w:rFonts w:ascii="Perpetua" w:hAnsi="Perpetua"/>
        </w:rPr>
        <w:t xml:space="preserve"> a los 30 años, con síntomas respiratorios y fiebre, Ba</w:t>
      </w:r>
      <w:r w:rsidR="00445758">
        <w:rPr>
          <w:rFonts w:ascii="Perpetua" w:hAnsi="Perpetua"/>
        </w:rPr>
        <w:t>ciloscopí</w:t>
      </w:r>
      <w:r w:rsidR="008302D0">
        <w:rPr>
          <w:rFonts w:ascii="Perpetua" w:hAnsi="Perpetua"/>
        </w:rPr>
        <w:t>a positiva, h</w:t>
      </w:r>
      <w:r w:rsidRPr="00405B63">
        <w:rPr>
          <w:rFonts w:ascii="Perpetua" w:hAnsi="Perpetua"/>
        </w:rPr>
        <w:t>ábito de fumar, diabetes mellitus y alcoholismo prevalecieron como factores de riesgo.</w:t>
      </w:r>
    </w:p>
    <w:p w:rsidR="00405B63" w:rsidRPr="00405B63" w:rsidRDefault="00405B63" w:rsidP="00376C23">
      <w:pPr>
        <w:spacing w:after="0" w:line="360" w:lineRule="auto"/>
        <w:ind w:left="-284" w:right="-568"/>
        <w:jc w:val="both"/>
        <w:rPr>
          <w:rFonts w:ascii="Perpetua" w:hAnsi="Perpetua" w:cs="Arial"/>
          <w:b/>
          <w:sz w:val="24"/>
          <w:szCs w:val="24"/>
        </w:rPr>
      </w:pPr>
      <w:r w:rsidRPr="00405B63">
        <w:rPr>
          <w:rFonts w:ascii="Perpetua" w:hAnsi="Perpetua" w:cs="Arial"/>
          <w:b/>
          <w:sz w:val="24"/>
          <w:szCs w:val="24"/>
        </w:rPr>
        <w:t>Palabras Clave</w:t>
      </w:r>
      <w:r w:rsidRPr="00405B63">
        <w:rPr>
          <w:rFonts w:ascii="Perpetua" w:hAnsi="Perpetua" w:cs="Arial"/>
          <w:sz w:val="24"/>
          <w:szCs w:val="24"/>
        </w:rPr>
        <w:t>: Caracterización/Tuberculosis/Aspectos clínicos y epidemiológicos.</w:t>
      </w:r>
    </w:p>
    <w:bookmarkEnd w:id="0"/>
    <w:p w:rsidR="007F47ED" w:rsidRDefault="007F47ED" w:rsidP="001706DD">
      <w:pPr>
        <w:spacing w:after="0" w:line="360" w:lineRule="auto"/>
        <w:ind w:left="-284"/>
        <w:jc w:val="both"/>
        <w:rPr>
          <w:rFonts w:ascii="Perpetua" w:hAnsi="Perpetua" w:cs="Arial"/>
          <w:b/>
          <w:sz w:val="24"/>
          <w:szCs w:val="24"/>
        </w:rPr>
      </w:pPr>
    </w:p>
    <w:p w:rsidR="002246CB" w:rsidRDefault="002246CB" w:rsidP="001706DD">
      <w:pPr>
        <w:spacing w:after="0" w:line="360" w:lineRule="auto"/>
        <w:ind w:left="-284"/>
        <w:jc w:val="both"/>
        <w:rPr>
          <w:rFonts w:ascii="Perpetua" w:hAnsi="Perpetua" w:cs="Arial"/>
          <w:b/>
          <w:sz w:val="24"/>
          <w:szCs w:val="24"/>
        </w:rPr>
      </w:pPr>
    </w:p>
    <w:p w:rsidR="001706DD" w:rsidRPr="00B96265" w:rsidRDefault="001706DD" w:rsidP="001706DD">
      <w:pPr>
        <w:spacing w:after="0" w:line="360" w:lineRule="auto"/>
        <w:ind w:left="-284"/>
        <w:jc w:val="both"/>
        <w:rPr>
          <w:rFonts w:ascii="Perpetua" w:hAnsi="Perpetua" w:cs="Arial"/>
          <w:b/>
          <w:sz w:val="24"/>
          <w:szCs w:val="24"/>
          <w:lang w:val="en-US"/>
        </w:rPr>
      </w:pPr>
      <w:r w:rsidRPr="00B96265">
        <w:rPr>
          <w:rFonts w:ascii="Perpetua" w:hAnsi="Perpetua" w:cs="Arial"/>
          <w:b/>
          <w:sz w:val="24"/>
          <w:szCs w:val="24"/>
          <w:lang w:val="en-US"/>
        </w:rPr>
        <w:lastRenderedPageBreak/>
        <w:t xml:space="preserve">Summary </w:t>
      </w:r>
    </w:p>
    <w:p w:rsidR="00640F6D" w:rsidRPr="00B96265" w:rsidRDefault="001706DD" w:rsidP="001706DD">
      <w:pPr>
        <w:spacing w:after="0" w:line="360" w:lineRule="auto"/>
        <w:ind w:left="-284"/>
        <w:jc w:val="both"/>
        <w:rPr>
          <w:rFonts w:ascii="Perpetua" w:hAnsi="Perpetua" w:cs="Arial"/>
          <w:sz w:val="24"/>
          <w:szCs w:val="24"/>
          <w:lang w:val="en-US"/>
        </w:rPr>
      </w:pPr>
      <w:r w:rsidRPr="00B96265">
        <w:rPr>
          <w:rFonts w:ascii="Perpetua" w:hAnsi="Perpetua" w:cs="Arial"/>
          <w:sz w:val="24"/>
          <w:szCs w:val="24"/>
          <w:lang w:val="en-US"/>
        </w:rPr>
        <w:t xml:space="preserve">Introduction: Tuberculosis is one of the human infections of great concern to society, and persists as a serious health problem. </w:t>
      </w:r>
    </w:p>
    <w:p w:rsidR="00640F6D" w:rsidRPr="00B96265" w:rsidRDefault="001706DD" w:rsidP="001706DD">
      <w:pPr>
        <w:spacing w:after="0" w:line="360" w:lineRule="auto"/>
        <w:ind w:left="-284"/>
        <w:jc w:val="both"/>
        <w:rPr>
          <w:rFonts w:ascii="Perpetua" w:hAnsi="Perpetua" w:cs="Arial"/>
          <w:sz w:val="24"/>
          <w:szCs w:val="24"/>
          <w:lang w:val="en-US"/>
        </w:rPr>
      </w:pPr>
      <w:r w:rsidRPr="00B96265">
        <w:rPr>
          <w:rFonts w:ascii="Perpetua" w:hAnsi="Perpetua" w:cs="Arial"/>
          <w:sz w:val="24"/>
          <w:szCs w:val="24"/>
          <w:lang w:val="en-US"/>
        </w:rPr>
        <w:t xml:space="preserve">Objective: To clinically and epidemiologically characterize tuberculosis in the period between 2019 and 2023 at the Bernardo Posse Teaching Polyclinic. </w:t>
      </w:r>
    </w:p>
    <w:p w:rsidR="00640F6D" w:rsidRPr="00B96265" w:rsidRDefault="001706DD" w:rsidP="001706DD">
      <w:pPr>
        <w:spacing w:after="0" w:line="360" w:lineRule="auto"/>
        <w:ind w:left="-284"/>
        <w:jc w:val="both"/>
        <w:rPr>
          <w:rFonts w:ascii="Perpetua" w:hAnsi="Perpetua" w:cs="Arial"/>
          <w:sz w:val="24"/>
          <w:szCs w:val="24"/>
          <w:lang w:val="en-US"/>
        </w:rPr>
      </w:pPr>
      <w:r w:rsidRPr="00B96265">
        <w:rPr>
          <w:rFonts w:ascii="Perpetua" w:hAnsi="Perpetua" w:cs="Arial"/>
          <w:sz w:val="24"/>
          <w:szCs w:val="24"/>
          <w:lang w:val="en-US"/>
        </w:rPr>
        <w:t>Methodological design. An observational, descriptive, retrospective study was carried out. The universe consisted of the 23 cases reported with the disease in the study period. The variables were age, sex, associated risk factors, sy</w:t>
      </w:r>
      <w:r w:rsidR="00445758">
        <w:rPr>
          <w:rFonts w:ascii="Perpetua" w:hAnsi="Perpetua" w:cs="Arial"/>
          <w:sz w:val="24"/>
          <w:szCs w:val="24"/>
          <w:lang w:val="en-US"/>
        </w:rPr>
        <w:t>mptoms and signs, bacilloscopie</w:t>
      </w:r>
      <w:r w:rsidRPr="00B96265">
        <w:rPr>
          <w:rFonts w:ascii="Perpetua" w:hAnsi="Perpetua" w:cs="Arial"/>
          <w:sz w:val="24"/>
          <w:szCs w:val="24"/>
          <w:lang w:val="en-US"/>
        </w:rPr>
        <w:t xml:space="preserve"> and evolution. </w:t>
      </w:r>
    </w:p>
    <w:p w:rsidR="001706DD" w:rsidRPr="00B96265" w:rsidRDefault="001706DD" w:rsidP="001706DD">
      <w:pPr>
        <w:spacing w:after="0" w:line="360" w:lineRule="auto"/>
        <w:ind w:left="-284"/>
        <w:jc w:val="both"/>
        <w:rPr>
          <w:rFonts w:ascii="Perpetua" w:hAnsi="Perpetua" w:cs="Arial"/>
          <w:sz w:val="24"/>
          <w:szCs w:val="24"/>
          <w:lang w:val="en-US"/>
        </w:rPr>
      </w:pPr>
      <w:r w:rsidRPr="00B96265">
        <w:rPr>
          <w:rFonts w:ascii="Perpetua" w:hAnsi="Perpetua" w:cs="Arial"/>
          <w:sz w:val="24"/>
          <w:szCs w:val="24"/>
          <w:lang w:val="en-US"/>
        </w:rPr>
        <w:t>Results. Male predominance 19 cases for 82.6%, age from 30 years to 69 with 4 cases each group for 17.4%, the most common risk factors were smoking 56.5%, Diabetes Mellitus 21.7% and alcoholism 13.1%, the frequent symptoms were cough, dyspnea, expectoration with 22 and 21 cases respectively affecting 95.6% and 91.3%. Positive smear microscopy in 86.9%. High curing 21 with 91.3%. Conclusion. Mostly in men after 30 years of age, with respiratory symptoms and fever, positive smear microscopy, smoking, diabetes mellitus and alcoholism prevailed as risk factors.</w:t>
      </w:r>
    </w:p>
    <w:p w:rsidR="001706DD" w:rsidRPr="00B96265" w:rsidRDefault="001706DD" w:rsidP="00640F6D">
      <w:pPr>
        <w:spacing w:after="0" w:line="360" w:lineRule="auto"/>
        <w:ind w:left="-284"/>
        <w:jc w:val="both"/>
        <w:rPr>
          <w:rFonts w:ascii="Perpetua" w:hAnsi="Perpetua" w:cs="Arial"/>
          <w:sz w:val="24"/>
          <w:szCs w:val="24"/>
          <w:lang w:val="en-US"/>
        </w:rPr>
      </w:pPr>
      <w:r w:rsidRPr="00B96265">
        <w:rPr>
          <w:rFonts w:ascii="Perpetua" w:hAnsi="Perpetua" w:cs="Arial"/>
          <w:sz w:val="24"/>
          <w:szCs w:val="24"/>
          <w:lang w:val="en-US"/>
        </w:rPr>
        <w:t>Keywords: Characterization/Tuberculosis/Clinical and epidemiological aspects.</w:t>
      </w:r>
    </w:p>
    <w:p w:rsidR="00812A5A" w:rsidRPr="00B96265" w:rsidRDefault="00812A5A" w:rsidP="00405B63">
      <w:pPr>
        <w:spacing w:after="0" w:line="360" w:lineRule="auto"/>
        <w:ind w:left="-284"/>
        <w:jc w:val="both"/>
        <w:rPr>
          <w:rFonts w:ascii="Perpetua" w:hAnsi="Perpetua" w:cs="Arial"/>
          <w:b/>
          <w:sz w:val="24"/>
          <w:szCs w:val="24"/>
          <w:lang w:val="en-US"/>
        </w:rPr>
      </w:pPr>
    </w:p>
    <w:p w:rsidR="00C864AD" w:rsidRPr="00405B63" w:rsidRDefault="00D87061" w:rsidP="00405B63">
      <w:pPr>
        <w:spacing w:after="0" w:line="360" w:lineRule="auto"/>
        <w:ind w:left="-284"/>
        <w:jc w:val="both"/>
        <w:rPr>
          <w:rFonts w:ascii="Perpetua" w:hAnsi="Perpetua" w:cs="Arial"/>
          <w:b/>
          <w:sz w:val="24"/>
          <w:szCs w:val="24"/>
        </w:rPr>
      </w:pPr>
      <w:r w:rsidRPr="00405B63">
        <w:rPr>
          <w:rFonts w:ascii="Perpetua" w:hAnsi="Perpetua" w:cs="Arial"/>
          <w:b/>
          <w:sz w:val="24"/>
          <w:szCs w:val="24"/>
        </w:rPr>
        <w:t xml:space="preserve">Introducción </w:t>
      </w:r>
    </w:p>
    <w:p w:rsidR="00C864AD" w:rsidRPr="00405B63" w:rsidRDefault="00D87061" w:rsidP="00405B63">
      <w:pPr>
        <w:spacing w:after="0" w:line="360" w:lineRule="auto"/>
        <w:ind w:left="-284" w:right="-285"/>
        <w:jc w:val="both"/>
        <w:rPr>
          <w:rFonts w:ascii="Perpetua" w:hAnsi="Perpetua" w:cs="Arial"/>
          <w:sz w:val="24"/>
          <w:szCs w:val="24"/>
        </w:rPr>
      </w:pPr>
      <w:r w:rsidRPr="00405B63">
        <w:rPr>
          <w:rFonts w:ascii="Perpetua" w:hAnsi="Perpetua" w:cs="Arial"/>
          <w:sz w:val="24"/>
          <w:szCs w:val="24"/>
        </w:rPr>
        <w:t xml:space="preserve">La tuberculosis pulmonar (TB) </w:t>
      </w:r>
      <w:r w:rsidR="008302D0">
        <w:rPr>
          <w:rFonts w:ascii="Perpetua" w:hAnsi="Perpetua" w:cs="Arial"/>
          <w:sz w:val="24"/>
          <w:szCs w:val="24"/>
        </w:rPr>
        <w:t>r</w:t>
      </w:r>
      <w:r w:rsidRPr="00405B63">
        <w:rPr>
          <w:rFonts w:ascii="Perpetua" w:hAnsi="Perpetua" w:cs="Arial"/>
          <w:sz w:val="24"/>
          <w:szCs w:val="24"/>
        </w:rPr>
        <w:t>epresenta un problema de salud pública ya que a pesar de las estrategias que se llevan a cabo en coordinación con instancias internacionales, nacionales, estatales y locales los casos van en incremento, afectando a grupos de riesgo.</w:t>
      </w:r>
      <w:r w:rsidRPr="00405B63">
        <w:rPr>
          <w:rFonts w:ascii="Perpetua" w:hAnsi="Perpetua" w:cs="Arial"/>
          <w:sz w:val="24"/>
          <w:szCs w:val="24"/>
          <w:vertAlign w:val="superscript"/>
        </w:rPr>
        <w:t>1</w:t>
      </w:r>
    </w:p>
    <w:p w:rsidR="00C864AD" w:rsidRPr="00405B63" w:rsidRDefault="00D87061" w:rsidP="00405B63">
      <w:pPr>
        <w:spacing w:after="0" w:line="360" w:lineRule="auto"/>
        <w:ind w:left="-284" w:right="-285"/>
        <w:jc w:val="both"/>
        <w:rPr>
          <w:rFonts w:ascii="Perpetua" w:hAnsi="Perpetua" w:cs="Arial"/>
          <w:sz w:val="24"/>
          <w:szCs w:val="24"/>
        </w:rPr>
      </w:pPr>
      <w:r w:rsidRPr="00405B63">
        <w:rPr>
          <w:rFonts w:ascii="Perpetua" w:hAnsi="Perpetua" w:cs="Arial"/>
          <w:sz w:val="24"/>
          <w:szCs w:val="24"/>
        </w:rPr>
        <w:t>Es una de las infecciones humanas de gran preocupación para la sociedad, y aunque se conocen tratamientos que permiten curar a todos los enfermos, así como las bases científicas para su control en la comunidad, persiste como un problema de salud grave, pues actualmente, a escala mundial, es probable que haya más enfermos que hace 20 años.  Hoy día se estima, que una tercera parte de la población mundial (cerca de 2 mil millones de personas) está infectada por el Mycobacterium tuberculosis.</w:t>
      </w:r>
      <w:r w:rsidRPr="00405B63">
        <w:rPr>
          <w:rFonts w:ascii="Perpetua" w:hAnsi="Perpetua" w:cs="Arial"/>
          <w:sz w:val="24"/>
          <w:szCs w:val="24"/>
          <w:vertAlign w:val="superscript"/>
        </w:rPr>
        <w:t>2</w:t>
      </w:r>
    </w:p>
    <w:p w:rsidR="00C864AD" w:rsidRPr="00376C23" w:rsidRDefault="00D87061" w:rsidP="00376C23">
      <w:pPr>
        <w:spacing w:after="0" w:line="360" w:lineRule="auto"/>
        <w:ind w:left="-284" w:right="-285"/>
        <w:jc w:val="both"/>
        <w:rPr>
          <w:rFonts w:ascii="Perpetua" w:hAnsi="Perpetua" w:cs="Arial"/>
          <w:sz w:val="24"/>
          <w:szCs w:val="24"/>
        </w:rPr>
      </w:pPr>
      <w:r w:rsidRPr="00405B63">
        <w:rPr>
          <w:rFonts w:ascii="Perpetua" w:hAnsi="Perpetua" w:cs="Arial"/>
          <w:sz w:val="24"/>
          <w:szCs w:val="24"/>
        </w:rPr>
        <w:t>La cuarta parte de la población mundial está infectada por el bacilo causante de la tuberculosis, esto no quiere decir que estén enfermas o se encuentren transmitiendo la infección, solo significa que dichas personas están infectadas por el bacilo.El comportamiento que tiene la tuberculosis en el siglo XXI es un reflejo de las diferencias socioeconómicas que existen entre países y entre sus clases sociales.</w:t>
      </w:r>
      <w:r w:rsidR="00BD7976">
        <w:rPr>
          <w:rFonts w:ascii="Perpetua" w:hAnsi="Perpetua" w:cs="Arial"/>
          <w:sz w:val="24"/>
          <w:szCs w:val="24"/>
          <w:vertAlign w:val="superscript"/>
        </w:rPr>
        <w:t>3,</w:t>
      </w:r>
      <w:r w:rsidRPr="00405B63">
        <w:rPr>
          <w:rFonts w:ascii="Perpetua" w:hAnsi="Perpetua" w:cs="Arial"/>
          <w:sz w:val="24"/>
          <w:szCs w:val="24"/>
          <w:vertAlign w:val="superscript"/>
        </w:rPr>
        <w:t>4</w:t>
      </w:r>
      <w:r w:rsidRPr="00405B63">
        <w:rPr>
          <w:rFonts w:ascii="Perpetua" w:eastAsia="Times New Roman" w:hAnsi="Perpetua" w:cs="Arial"/>
          <w:bCs/>
          <w:sz w:val="24"/>
          <w:szCs w:val="24"/>
          <w:lang w:eastAsia="es-ES"/>
        </w:rPr>
        <w:t xml:space="preserve">Se afirma que las actividades desarrolladas en todo el mundo desde el año 2000 para combatir la tuberculosis han salvado la vida a 75 millones de personas, sin embargo en el 2022, 1,3 millones de personas murieron de tuberculosis (entre ellas, 167 000 personas con VIH). Es la segunda enfermedad infecciosa más mortífera después de la COVID-19 </w:t>
      </w:r>
      <w:r w:rsidR="00600D2E">
        <w:rPr>
          <w:rFonts w:ascii="Perpetua" w:eastAsia="Times New Roman" w:hAnsi="Perpetua" w:cs="Arial"/>
          <w:bCs/>
          <w:sz w:val="24"/>
          <w:szCs w:val="24"/>
          <w:lang w:eastAsia="es-ES"/>
        </w:rPr>
        <w:t>y por delante del VIH y el Sida</w:t>
      </w:r>
      <w:r w:rsidR="00376C23">
        <w:rPr>
          <w:rFonts w:ascii="Perpetua" w:hAnsi="Perpetua" w:cs="Arial"/>
          <w:sz w:val="24"/>
          <w:szCs w:val="24"/>
        </w:rPr>
        <w:t xml:space="preserve">. </w:t>
      </w:r>
      <w:r w:rsidRPr="00405B63">
        <w:rPr>
          <w:rFonts w:ascii="Perpetua" w:eastAsia="Times New Roman" w:hAnsi="Perpetua" w:cs="Arial"/>
          <w:bCs/>
          <w:sz w:val="24"/>
          <w:szCs w:val="24"/>
          <w:lang w:eastAsia="es-ES"/>
        </w:rPr>
        <w:t xml:space="preserve">Por otro lado la tuberculosis multirresistente sigue representando una crisis de </w:t>
      </w:r>
      <w:r w:rsidRPr="00405B63">
        <w:rPr>
          <w:rFonts w:ascii="Perpetua" w:eastAsia="Times New Roman" w:hAnsi="Perpetua" w:cs="Arial"/>
          <w:bCs/>
          <w:sz w:val="24"/>
          <w:szCs w:val="24"/>
          <w:lang w:eastAsia="es-ES"/>
        </w:rPr>
        <w:lastRenderedPageBreak/>
        <w:t>salud pública y una amenaza para la seguridad sanitaria y es preocupante que solo dos de cada cinco personas con tuberculosis farmacorresistente tuvieron acceso al tratamiento durante el 2022.</w:t>
      </w:r>
      <w:r w:rsidRPr="00405B63">
        <w:rPr>
          <w:rFonts w:ascii="Perpetua" w:eastAsia="Times New Roman" w:hAnsi="Perpetua" w:cs="Arial"/>
          <w:bCs/>
          <w:sz w:val="24"/>
          <w:szCs w:val="24"/>
          <w:vertAlign w:val="superscript"/>
          <w:lang w:eastAsia="es-ES"/>
        </w:rPr>
        <w:t xml:space="preserve"> 5, 6</w:t>
      </w:r>
    </w:p>
    <w:p w:rsidR="00C864AD" w:rsidRPr="00405B63" w:rsidRDefault="00D87061" w:rsidP="00405B63">
      <w:pPr>
        <w:spacing w:after="0" w:line="360" w:lineRule="auto"/>
        <w:ind w:left="-284"/>
        <w:jc w:val="both"/>
        <w:rPr>
          <w:rStyle w:val="fcup0c"/>
          <w:rFonts w:ascii="Perpetua" w:hAnsi="Perpetua" w:cs="Arial"/>
          <w:sz w:val="24"/>
          <w:szCs w:val="24"/>
        </w:rPr>
      </w:pPr>
      <w:r w:rsidRPr="00405B63">
        <w:rPr>
          <w:rFonts w:ascii="Perpetua" w:eastAsia="Times New Roman" w:hAnsi="Perpetua" w:cs="Arial"/>
          <w:sz w:val="24"/>
          <w:szCs w:val="24"/>
          <w:lang w:eastAsia="es-ES"/>
        </w:rPr>
        <w:t>En las Américas, en 2022, se estimaron 325.000 casos nuevos de tuberculosis y se notificaron 239.987 (74%), lo que significó un 4% más comparado con 2021.Las muertes estimadas para la región fueron 35.000, de las cuales 11.000 correspondieron a la co-infección por TB/VIH.</w:t>
      </w:r>
      <w:r w:rsidR="00445758">
        <w:rPr>
          <w:rFonts w:ascii="Perpetua" w:eastAsia="Times New Roman" w:hAnsi="Perpetua" w:cs="Arial"/>
          <w:sz w:val="24"/>
          <w:szCs w:val="24"/>
          <w:lang w:eastAsia="es-ES"/>
        </w:rPr>
        <w:t xml:space="preserve"> </w:t>
      </w:r>
      <w:r w:rsidRPr="00405B63">
        <w:rPr>
          <w:rFonts w:ascii="Perpetua" w:hAnsi="Perpetua" w:cs="Arial"/>
          <w:sz w:val="24"/>
          <w:szCs w:val="24"/>
        </w:rPr>
        <w:t xml:space="preserve">Entre esos países sobresale </w:t>
      </w:r>
      <w:r w:rsidRPr="00405B63">
        <w:rPr>
          <w:rStyle w:val="fcup0c"/>
          <w:rFonts w:ascii="Perpetua" w:hAnsi="Perpetua" w:cs="Arial"/>
          <w:bCs/>
          <w:sz w:val="24"/>
          <w:szCs w:val="24"/>
        </w:rPr>
        <w:t>México, Guatemala, Haití</w:t>
      </w:r>
      <w:r w:rsidR="00BD7976">
        <w:rPr>
          <w:rStyle w:val="fcup0c"/>
          <w:rFonts w:ascii="Perpetua" w:hAnsi="Perpetua" w:cs="Arial"/>
          <w:bCs/>
          <w:sz w:val="24"/>
          <w:szCs w:val="24"/>
        </w:rPr>
        <w:t>.</w:t>
      </w:r>
      <w:r w:rsidR="002E4D59">
        <w:rPr>
          <w:rStyle w:val="fcup0c"/>
          <w:rFonts w:ascii="Perpetua" w:hAnsi="Perpetua" w:cs="Arial"/>
          <w:bCs/>
          <w:sz w:val="24"/>
          <w:szCs w:val="24"/>
          <w:vertAlign w:val="superscript"/>
        </w:rPr>
        <w:t>7</w:t>
      </w:r>
    </w:p>
    <w:p w:rsidR="00812A5A" w:rsidRDefault="00D87061" w:rsidP="00812A5A">
      <w:pPr>
        <w:spacing w:after="0" w:line="360" w:lineRule="auto"/>
        <w:ind w:left="-284" w:right="-142"/>
        <w:jc w:val="both"/>
        <w:rPr>
          <w:rFonts w:ascii="Perpetua" w:hAnsi="Perpetua" w:cs="Arial"/>
          <w:sz w:val="24"/>
          <w:szCs w:val="24"/>
        </w:rPr>
      </w:pPr>
      <w:r w:rsidRPr="00405B63">
        <w:rPr>
          <w:rFonts w:ascii="Perpetua" w:hAnsi="Perpetua" w:cs="Arial"/>
          <w:sz w:val="24"/>
          <w:szCs w:val="24"/>
        </w:rPr>
        <w:t>En Cuba</w:t>
      </w:r>
      <w:r w:rsidR="00445758">
        <w:rPr>
          <w:rFonts w:ascii="Perpetua" w:hAnsi="Perpetua" w:cs="Arial"/>
          <w:sz w:val="24"/>
          <w:szCs w:val="24"/>
        </w:rPr>
        <w:t xml:space="preserve"> </w:t>
      </w:r>
      <w:r w:rsidRPr="00405B63">
        <w:rPr>
          <w:rFonts w:ascii="Perpetua" w:hAnsi="Perpetua" w:cs="Arial"/>
          <w:sz w:val="24"/>
          <w:szCs w:val="24"/>
        </w:rPr>
        <w:t>con la instauración del Programa nacional de control de la tuberculosis a partir de 1970, se logró la disminución de la morbimortalidad a partir del año 2008</w:t>
      </w:r>
      <w:r w:rsidR="00BD7976">
        <w:rPr>
          <w:rFonts w:ascii="Perpetua" w:hAnsi="Perpetua" w:cs="Arial"/>
          <w:sz w:val="24"/>
          <w:szCs w:val="24"/>
        </w:rPr>
        <w:t>.</w:t>
      </w:r>
      <w:r w:rsidR="002E4D59">
        <w:rPr>
          <w:rFonts w:ascii="Perpetua" w:hAnsi="Perpetua" w:cs="Arial"/>
          <w:sz w:val="24"/>
          <w:szCs w:val="24"/>
          <w:vertAlign w:val="superscript"/>
        </w:rPr>
        <w:t>8,9</w:t>
      </w:r>
    </w:p>
    <w:p w:rsidR="00C864AD" w:rsidRPr="00405B63" w:rsidRDefault="00D87061" w:rsidP="00812A5A">
      <w:pPr>
        <w:spacing w:after="0" w:line="360" w:lineRule="auto"/>
        <w:ind w:left="-284" w:right="-142"/>
        <w:jc w:val="both"/>
        <w:rPr>
          <w:rFonts w:ascii="Perpetua" w:hAnsi="Perpetua" w:cs="Arial"/>
          <w:sz w:val="24"/>
          <w:szCs w:val="24"/>
        </w:rPr>
      </w:pPr>
      <w:r w:rsidRPr="00405B63">
        <w:rPr>
          <w:rFonts w:ascii="Perpetua" w:hAnsi="Perpetua" w:cs="Arial"/>
          <w:sz w:val="24"/>
          <w:szCs w:val="24"/>
        </w:rPr>
        <w:t>Cuba durante el año 2020 los casos de tuberculosis fueron 532 para una tasa de incidencia de 4,7 por cada 100 mil habitantes; ya en el 2021 la Incidencia por enfermedades de declaración obligatoria, la tuberculosis se presentó en   477 casos con una tasa de 4, 3, pero en el 2022 hubo una incidencia de 659, con una tasa de 5,9</w:t>
      </w:r>
      <w:r w:rsidR="00BD7976">
        <w:rPr>
          <w:rFonts w:ascii="Perpetua" w:hAnsi="Perpetua" w:cs="Arial"/>
          <w:sz w:val="24"/>
          <w:szCs w:val="24"/>
        </w:rPr>
        <w:t>.</w:t>
      </w:r>
      <w:r w:rsidR="002E4D59">
        <w:rPr>
          <w:rFonts w:ascii="Perpetua" w:hAnsi="Perpetua" w:cs="Arial"/>
          <w:sz w:val="24"/>
          <w:szCs w:val="24"/>
          <w:vertAlign w:val="superscript"/>
        </w:rPr>
        <w:t>8-10</w:t>
      </w:r>
    </w:p>
    <w:p w:rsidR="00600D2E" w:rsidRDefault="00D87061" w:rsidP="00405B63">
      <w:pPr>
        <w:spacing w:after="0" w:line="360" w:lineRule="auto"/>
        <w:ind w:left="-284" w:right="-142"/>
        <w:jc w:val="both"/>
        <w:rPr>
          <w:rFonts w:ascii="Perpetua" w:hAnsi="Perpetua" w:cs="Arial"/>
          <w:sz w:val="24"/>
          <w:szCs w:val="24"/>
          <w:shd w:val="clear" w:color="auto" w:fill="FFFFFF"/>
        </w:rPr>
      </w:pPr>
      <w:r w:rsidRPr="00405B63">
        <w:rPr>
          <w:rFonts w:ascii="Perpetua" w:hAnsi="Perpetua" w:cs="Arial"/>
          <w:sz w:val="24"/>
          <w:szCs w:val="24"/>
          <w:shd w:val="clear" w:color="auto" w:fill="FFFFFF"/>
        </w:rPr>
        <w:t xml:space="preserve">La lucha contra la tuberculosis (TB) en Cuba va más allá del ámbito sanitario, incluyendo también los determinantes sociales y ambientales de la enfermedad. </w:t>
      </w:r>
    </w:p>
    <w:p w:rsidR="00C864AD" w:rsidRPr="00405B63" w:rsidRDefault="00D87061" w:rsidP="00405B63">
      <w:pPr>
        <w:spacing w:after="0" w:line="360" w:lineRule="auto"/>
        <w:ind w:left="-284" w:right="-142"/>
        <w:jc w:val="both"/>
        <w:rPr>
          <w:rFonts w:ascii="Perpetua" w:hAnsi="Perpetua" w:cs="Arial"/>
          <w:sz w:val="24"/>
          <w:szCs w:val="24"/>
        </w:rPr>
      </w:pPr>
      <w:r w:rsidRPr="00405B63">
        <w:rPr>
          <w:rFonts w:ascii="Perpetua" w:hAnsi="Perpetua" w:cs="Arial"/>
          <w:sz w:val="24"/>
          <w:szCs w:val="24"/>
        </w:rPr>
        <w:t xml:space="preserve">Pregunta </w:t>
      </w:r>
      <w:r w:rsidR="00674523" w:rsidRPr="00405B63">
        <w:rPr>
          <w:rFonts w:ascii="Perpetua" w:hAnsi="Perpetua" w:cs="Arial"/>
          <w:sz w:val="24"/>
          <w:szCs w:val="24"/>
        </w:rPr>
        <w:t>científica</w:t>
      </w:r>
    </w:p>
    <w:p w:rsidR="00C864AD" w:rsidRPr="00405B63" w:rsidRDefault="00D87061" w:rsidP="00405B63">
      <w:pPr>
        <w:spacing w:after="0" w:line="360" w:lineRule="auto"/>
        <w:ind w:left="-284" w:right="-568"/>
        <w:jc w:val="both"/>
        <w:rPr>
          <w:rFonts w:ascii="Perpetua" w:eastAsia="Times New Roman" w:hAnsi="Perpetua" w:cs="Arial"/>
          <w:sz w:val="24"/>
          <w:szCs w:val="24"/>
          <w:lang w:eastAsia="es-ES"/>
        </w:rPr>
      </w:pPr>
      <w:r w:rsidRPr="00405B63">
        <w:rPr>
          <w:rFonts w:ascii="Perpetua" w:hAnsi="Perpetua" w:cs="Arial"/>
          <w:sz w:val="24"/>
          <w:szCs w:val="24"/>
        </w:rPr>
        <w:t>¿Cómo</w:t>
      </w:r>
      <w:r w:rsidR="00765B1C">
        <w:rPr>
          <w:rFonts w:ascii="Perpetua" w:hAnsi="Perpetua" w:cs="Arial"/>
          <w:sz w:val="24"/>
          <w:szCs w:val="24"/>
        </w:rPr>
        <w:t xml:space="preserve"> </w:t>
      </w:r>
      <w:r w:rsidRPr="00405B63">
        <w:rPr>
          <w:rFonts w:ascii="Perpetua" w:hAnsi="Perpetua" w:cs="Arial"/>
          <w:sz w:val="24"/>
          <w:szCs w:val="24"/>
        </w:rPr>
        <w:t>concurrirán las características clínicas epidemiológicas de la tuberculosis</w:t>
      </w:r>
      <w:r w:rsidR="00445758">
        <w:rPr>
          <w:rFonts w:ascii="Perpetua" w:hAnsi="Perpetua" w:cs="Arial"/>
          <w:sz w:val="24"/>
          <w:szCs w:val="24"/>
        </w:rPr>
        <w:t xml:space="preserve"> </w:t>
      </w:r>
      <w:r w:rsidRPr="00405B63">
        <w:rPr>
          <w:rFonts w:ascii="Perpetua" w:eastAsia="Times New Roman" w:hAnsi="Perpetua" w:cs="Arial"/>
          <w:sz w:val="24"/>
          <w:szCs w:val="24"/>
          <w:lang w:eastAsia="es-ES"/>
        </w:rPr>
        <w:t>durante el período 2019-2023 en Policlínico Docente Bernardo Posse?</w:t>
      </w:r>
    </w:p>
    <w:p w:rsidR="00C864AD" w:rsidRPr="00405B63" w:rsidRDefault="00CF6D05" w:rsidP="00405B63">
      <w:pPr>
        <w:spacing w:after="0" w:line="360" w:lineRule="auto"/>
        <w:ind w:left="-284" w:right="-142"/>
        <w:jc w:val="both"/>
        <w:rPr>
          <w:rFonts w:ascii="Perpetua" w:eastAsia="Times New Roman" w:hAnsi="Perpetua" w:cs="Arial"/>
          <w:sz w:val="24"/>
          <w:szCs w:val="24"/>
          <w:lang w:eastAsia="es-ES"/>
        </w:rPr>
      </w:pPr>
      <w:r w:rsidRPr="00E13FBD">
        <w:rPr>
          <w:rFonts w:ascii="Perpetua" w:hAnsi="Perpetua" w:cs="Arial"/>
          <w:sz w:val="24"/>
          <w:szCs w:val="24"/>
        </w:rPr>
        <w:t xml:space="preserve">El objetivo de esta investigación fue </w:t>
      </w:r>
      <w:r>
        <w:rPr>
          <w:rFonts w:ascii="Perpetua" w:hAnsi="Perpetua" w:cs="Arial"/>
          <w:sz w:val="24"/>
          <w:szCs w:val="24"/>
        </w:rPr>
        <w:t>c</w:t>
      </w:r>
      <w:r w:rsidR="00D87061" w:rsidRPr="00405B63">
        <w:rPr>
          <w:rFonts w:ascii="Perpetua" w:hAnsi="Perpetua" w:cs="Arial"/>
          <w:sz w:val="24"/>
          <w:szCs w:val="24"/>
        </w:rPr>
        <w:t xml:space="preserve">aracterizar clínica y epidemiológicamente la tuberculosis en el periodo comprendido entre 2019 y 2023 </w:t>
      </w:r>
      <w:r w:rsidR="00D87061" w:rsidRPr="00405B63">
        <w:rPr>
          <w:rFonts w:ascii="Perpetua" w:eastAsia="Times New Roman" w:hAnsi="Perpetua" w:cs="Arial"/>
          <w:sz w:val="24"/>
          <w:szCs w:val="24"/>
          <w:lang w:eastAsia="es-ES"/>
        </w:rPr>
        <w:t>en Policlínico Docente Bernardo Posse.</w:t>
      </w:r>
    </w:p>
    <w:p w:rsidR="00C864AD" w:rsidRPr="00405B63" w:rsidRDefault="00D87061" w:rsidP="00405B63">
      <w:pPr>
        <w:pStyle w:val="Prrafodelista"/>
        <w:spacing w:after="0" w:line="360" w:lineRule="auto"/>
        <w:ind w:left="-284"/>
        <w:jc w:val="both"/>
        <w:rPr>
          <w:rFonts w:ascii="Perpetua" w:hAnsi="Perpetua" w:cs="Arial"/>
          <w:b/>
          <w:sz w:val="24"/>
          <w:szCs w:val="24"/>
        </w:rPr>
      </w:pPr>
      <w:r w:rsidRPr="00405B63">
        <w:rPr>
          <w:rFonts w:ascii="Perpetua" w:hAnsi="Perpetua" w:cs="Arial"/>
          <w:b/>
          <w:sz w:val="24"/>
          <w:szCs w:val="24"/>
        </w:rPr>
        <w:t xml:space="preserve">Diseño metodológico </w:t>
      </w:r>
    </w:p>
    <w:p w:rsidR="00C864AD" w:rsidRPr="00CF6D05" w:rsidRDefault="00D87061" w:rsidP="00CF6D05">
      <w:pPr>
        <w:spacing w:after="0" w:line="360" w:lineRule="auto"/>
        <w:ind w:left="-284" w:right="-142"/>
        <w:jc w:val="both"/>
        <w:rPr>
          <w:rFonts w:ascii="Perpetua" w:eastAsia="Times New Roman" w:hAnsi="Perpetua" w:cs="Arial"/>
          <w:sz w:val="24"/>
          <w:szCs w:val="24"/>
          <w:lang w:eastAsia="es-ES"/>
        </w:rPr>
      </w:pPr>
      <w:r w:rsidRPr="00405B63">
        <w:rPr>
          <w:rFonts w:ascii="Perpetua" w:hAnsi="Perpetua" w:cs="Arial"/>
          <w:sz w:val="24"/>
          <w:szCs w:val="24"/>
        </w:rPr>
        <w:t xml:space="preserve">Se realizó un estudio observacional, descriptivo, </w:t>
      </w:r>
      <w:r w:rsidR="00CF6D05" w:rsidRPr="00405B63">
        <w:rPr>
          <w:rFonts w:ascii="Perpetua" w:hAnsi="Perpetua" w:cs="Arial"/>
          <w:sz w:val="24"/>
          <w:szCs w:val="24"/>
        </w:rPr>
        <w:t xml:space="preserve">retrospectivo. </w:t>
      </w:r>
      <w:r w:rsidRPr="00405B63">
        <w:rPr>
          <w:rFonts w:ascii="Perpetua" w:hAnsi="Perpetua" w:cs="Arial"/>
          <w:sz w:val="24"/>
          <w:szCs w:val="24"/>
        </w:rPr>
        <w:t>El universo de estudio estuvo constituido por los 23 casos notificados con la enfermedad en el período de estudio del 2019 -2023(un quinquenio).</w:t>
      </w:r>
    </w:p>
    <w:p w:rsidR="00674523" w:rsidRDefault="00D87061" w:rsidP="00405B63">
      <w:pPr>
        <w:spacing w:after="0" w:line="360" w:lineRule="auto"/>
        <w:ind w:left="-284"/>
        <w:jc w:val="both"/>
        <w:rPr>
          <w:rFonts w:ascii="Perpetua" w:hAnsi="Perpetua" w:cs="Arial"/>
          <w:sz w:val="24"/>
          <w:szCs w:val="24"/>
        </w:rPr>
      </w:pPr>
      <w:r w:rsidRPr="00405B63">
        <w:rPr>
          <w:rFonts w:ascii="Perpetua" w:hAnsi="Perpetua" w:cs="Arial"/>
          <w:sz w:val="24"/>
          <w:szCs w:val="24"/>
        </w:rPr>
        <w:t>Criterios de inclusión:</w:t>
      </w:r>
      <w:r w:rsidR="00765B1C">
        <w:rPr>
          <w:rFonts w:ascii="Perpetua" w:hAnsi="Perpetua" w:cs="Arial"/>
          <w:sz w:val="24"/>
          <w:szCs w:val="24"/>
        </w:rPr>
        <w:t xml:space="preserve"> </w:t>
      </w:r>
      <w:r w:rsidRPr="00405B63">
        <w:rPr>
          <w:rFonts w:ascii="Perpetua" w:hAnsi="Perpetua" w:cs="Arial"/>
          <w:sz w:val="24"/>
          <w:szCs w:val="24"/>
        </w:rPr>
        <w:t>Casos notificados con la enfermedad.</w:t>
      </w:r>
    </w:p>
    <w:p w:rsidR="00C864AD" w:rsidRPr="00405B63" w:rsidRDefault="00D87061" w:rsidP="00405B63">
      <w:pPr>
        <w:spacing w:after="0" w:line="360" w:lineRule="auto"/>
        <w:ind w:left="-284"/>
        <w:jc w:val="both"/>
        <w:rPr>
          <w:rFonts w:ascii="Perpetua" w:hAnsi="Perpetua" w:cs="Arial"/>
          <w:sz w:val="24"/>
          <w:szCs w:val="24"/>
        </w:rPr>
      </w:pPr>
      <w:r w:rsidRPr="00405B63">
        <w:rPr>
          <w:rFonts w:ascii="Perpetua" w:hAnsi="Perpetua" w:cs="Arial"/>
          <w:sz w:val="24"/>
          <w:szCs w:val="24"/>
        </w:rPr>
        <w:t>Criterios de exclusión: Ausencia de la historia clínica.</w:t>
      </w:r>
    </w:p>
    <w:p w:rsidR="00C864AD" w:rsidRPr="00405B63" w:rsidRDefault="00CF6D05" w:rsidP="00F660FF">
      <w:pPr>
        <w:pStyle w:val="Prrafodelista"/>
        <w:spacing w:after="0" w:line="360" w:lineRule="auto"/>
        <w:ind w:left="-284"/>
        <w:jc w:val="both"/>
        <w:rPr>
          <w:rFonts w:ascii="Perpetua" w:hAnsi="Perpetua" w:cs="Arial"/>
          <w:sz w:val="24"/>
          <w:szCs w:val="24"/>
        </w:rPr>
      </w:pPr>
      <w:r w:rsidRPr="00405B63">
        <w:rPr>
          <w:rFonts w:ascii="Perpetua" w:hAnsi="Perpetua"/>
        </w:rPr>
        <w:t>Las variables fueron</w:t>
      </w:r>
      <w:r w:rsidR="00FE3B86">
        <w:rPr>
          <w:rFonts w:ascii="Perpetua" w:hAnsi="Perpetua"/>
        </w:rPr>
        <w:t xml:space="preserve">: </w:t>
      </w:r>
      <w:r w:rsidR="00FE3B86" w:rsidRPr="00405B63">
        <w:rPr>
          <w:rFonts w:ascii="Perpetua" w:hAnsi="Perpetua"/>
        </w:rPr>
        <w:t>edad</w:t>
      </w:r>
      <w:r w:rsidR="00FE3B86">
        <w:rPr>
          <w:rFonts w:ascii="Perpetua" w:hAnsi="Perpetua"/>
        </w:rPr>
        <w:t>, sexo, f</w:t>
      </w:r>
      <w:r w:rsidRPr="00405B63">
        <w:rPr>
          <w:rFonts w:ascii="Perpetua" w:hAnsi="Perpetua"/>
        </w:rPr>
        <w:t xml:space="preserve">actores de riesgos asociados, </w:t>
      </w:r>
      <w:r w:rsidR="00FE3B86">
        <w:rPr>
          <w:rFonts w:ascii="Perpetua" w:hAnsi="Perpetua"/>
        </w:rPr>
        <w:t>síntomas y signos, ba</w:t>
      </w:r>
      <w:r w:rsidRPr="00405B63">
        <w:rPr>
          <w:rFonts w:ascii="Perpetua" w:hAnsi="Perpetua"/>
        </w:rPr>
        <w:t>ciloscop</w:t>
      </w:r>
      <w:r w:rsidR="00FE3B86">
        <w:rPr>
          <w:rFonts w:ascii="Perpetua" w:hAnsi="Perpetua"/>
        </w:rPr>
        <w:t>í</w:t>
      </w:r>
      <w:r w:rsidRPr="00405B63">
        <w:rPr>
          <w:rFonts w:ascii="Perpetua" w:hAnsi="Perpetua"/>
        </w:rPr>
        <w:t>a y evolución.</w:t>
      </w:r>
    </w:p>
    <w:p w:rsidR="00CF6D05" w:rsidRDefault="00CF6D05" w:rsidP="00F660FF">
      <w:pPr>
        <w:pStyle w:val="Prrafodelista"/>
        <w:spacing w:after="0" w:line="360" w:lineRule="auto"/>
        <w:ind w:left="-284"/>
        <w:jc w:val="both"/>
        <w:rPr>
          <w:rFonts w:ascii="Perpetua" w:hAnsi="Perpetua" w:cs="Arial"/>
          <w:sz w:val="24"/>
          <w:szCs w:val="24"/>
        </w:rPr>
      </w:pPr>
      <w:r w:rsidRPr="00405B63">
        <w:rPr>
          <w:rFonts w:ascii="Perpetua" w:hAnsi="Perpetua" w:cs="Arial"/>
          <w:sz w:val="24"/>
          <w:szCs w:val="24"/>
        </w:rPr>
        <w:t>Se emplearon métodos científicos empíricos como (Ficha de Recole</w:t>
      </w:r>
      <w:r>
        <w:rPr>
          <w:rFonts w:ascii="Perpetua" w:hAnsi="Perpetua" w:cs="Arial"/>
          <w:sz w:val="24"/>
          <w:szCs w:val="24"/>
        </w:rPr>
        <w:t xml:space="preserve">cción de datos contenidos </w:t>
      </w:r>
      <w:r w:rsidRPr="00CF6D05">
        <w:rPr>
          <w:rFonts w:ascii="Perpetua" w:hAnsi="Perpetua" w:cs="Arial"/>
          <w:sz w:val="24"/>
          <w:szCs w:val="24"/>
        </w:rPr>
        <w:t>Historia Clínica del paciente), el teórico (el análisis: tales como revisión documental, bibliográfica y la síntesis); el histórico lógico, la inducción - deducción y estadístico.</w:t>
      </w:r>
    </w:p>
    <w:p w:rsidR="00812A5A" w:rsidRDefault="00812A5A" w:rsidP="00F660FF">
      <w:pPr>
        <w:pStyle w:val="Prrafodelista"/>
        <w:spacing w:after="0" w:line="360" w:lineRule="auto"/>
        <w:ind w:left="-284"/>
        <w:jc w:val="both"/>
        <w:rPr>
          <w:rFonts w:ascii="Perpetua" w:hAnsi="Perpetua" w:cs="Arial"/>
          <w:sz w:val="24"/>
          <w:szCs w:val="24"/>
        </w:rPr>
      </w:pPr>
      <w:r w:rsidRPr="00812A5A">
        <w:rPr>
          <w:rFonts w:ascii="Perpetua" w:hAnsi="Perpetua" w:cs="Arial"/>
          <w:sz w:val="24"/>
          <w:szCs w:val="24"/>
        </w:rPr>
        <w:t xml:space="preserve">La utilización del Análisis y la Síntesis: permitió descomponer el objeto en sus partes, integrarlos, valorarlos y llegar a la síntesis como cualidad de un nuevo conocimiento.                                                </w:t>
      </w:r>
    </w:p>
    <w:p w:rsidR="00812A5A" w:rsidRPr="00812A5A" w:rsidRDefault="00812A5A" w:rsidP="00812A5A">
      <w:pPr>
        <w:pStyle w:val="Prrafodelista"/>
        <w:spacing w:after="0" w:line="360" w:lineRule="auto"/>
        <w:ind w:left="-284"/>
        <w:jc w:val="both"/>
        <w:rPr>
          <w:rFonts w:ascii="Perpetua" w:hAnsi="Perpetua" w:cs="Arial"/>
          <w:sz w:val="24"/>
          <w:szCs w:val="24"/>
        </w:rPr>
      </w:pPr>
      <w:r w:rsidRPr="00812A5A">
        <w:rPr>
          <w:rFonts w:ascii="Perpetua" w:hAnsi="Perpetua" w:cs="Arial"/>
          <w:sz w:val="24"/>
          <w:szCs w:val="24"/>
        </w:rPr>
        <w:t>Procesamiento de la inf</w:t>
      </w:r>
      <w:r>
        <w:rPr>
          <w:rFonts w:ascii="Perpetua" w:hAnsi="Perpetua" w:cs="Arial"/>
          <w:sz w:val="24"/>
          <w:szCs w:val="24"/>
        </w:rPr>
        <w:t xml:space="preserve">ormación. </w:t>
      </w:r>
      <w:r w:rsidRPr="00812A5A">
        <w:rPr>
          <w:rFonts w:ascii="Perpetua" w:hAnsi="Perpetua" w:cs="Arial"/>
          <w:sz w:val="24"/>
          <w:szCs w:val="24"/>
        </w:rPr>
        <w:t>Los datos fueron computados por métodos electrónicos MICROSTA con valores porcentuales, que permitieron su análisis, discusión y comparación con otros autores, los mismos fueron representados en tablas.</w:t>
      </w:r>
    </w:p>
    <w:p w:rsidR="00CF6D05" w:rsidRDefault="00674523" w:rsidP="00F660FF">
      <w:pPr>
        <w:pStyle w:val="Prrafodelista"/>
        <w:spacing w:after="0" w:line="360" w:lineRule="auto"/>
        <w:ind w:left="-284"/>
        <w:jc w:val="both"/>
        <w:rPr>
          <w:rFonts w:ascii="Perpetua" w:hAnsi="Perpetua" w:cs="Arial"/>
          <w:sz w:val="24"/>
          <w:szCs w:val="24"/>
        </w:rPr>
      </w:pPr>
      <w:r>
        <w:rPr>
          <w:rFonts w:ascii="Perpetua" w:hAnsi="Perpetua" w:cs="Arial"/>
          <w:sz w:val="24"/>
          <w:szCs w:val="24"/>
          <w:lang w:val="es-MX"/>
        </w:rPr>
        <w:lastRenderedPageBreak/>
        <w:t xml:space="preserve">Aspectos éticos. Se solicitó el consentimiento de los pacientes. </w:t>
      </w:r>
      <w:r w:rsidR="00D87061" w:rsidRPr="00405B63">
        <w:rPr>
          <w:rFonts w:ascii="Perpetua" w:hAnsi="Perpetua" w:cs="Arial"/>
          <w:sz w:val="24"/>
          <w:szCs w:val="24"/>
        </w:rPr>
        <w:t xml:space="preserve">Toda la información se conservó bajo los principios de máxima confiabilidad y sin revelar la identidad de las personas involucradas. </w:t>
      </w:r>
    </w:p>
    <w:p w:rsidR="00161E30" w:rsidRDefault="00161E30" w:rsidP="00161E30">
      <w:pPr>
        <w:spacing w:after="0" w:line="360" w:lineRule="auto"/>
        <w:ind w:left="-284"/>
        <w:jc w:val="both"/>
        <w:rPr>
          <w:rFonts w:ascii="Perpetua" w:hAnsi="Perpetua" w:cs="Arial"/>
          <w:sz w:val="24"/>
          <w:szCs w:val="24"/>
        </w:rPr>
      </w:pPr>
      <w:r w:rsidRPr="00405B63">
        <w:rPr>
          <w:rFonts w:ascii="Perpetua" w:hAnsi="Perpetua" w:cs="Arial"/>
          <w:b/>
          <w:sz w:val="24"/>
          <w:szCs w:val="24"/>
        </w:rPr>
        <w:t>Resultados</w:t>
      </w:r>
    </w:p>
    <w:tbl>
      <w:tblPr>
        <w:tblStyle w:val="Tablaconcuadrcula"/>
        <w:tblpPr w:leftFromText="141" w:rightFromText="141" w:vertAnchor="page" w:horzAnchor="margin" w:tblpY="3321"/>
        <w:tblW w:w="6227" w:type="dxa"/>
        <w:tblLook w:val="04A0" w:firstRow="1" w:lastRow="0" w:firstColumn="1" w:lastColumn="0" w:noHBand="0" w:noVBand="1"/>
      </w:tblPr>
      <w:tblGrid>
        <w:gridCol w:w="1033"/>
        <w:gridCol w:w="1037"/>
        <w:gridCol w:w="1038"/>
        <w:gridCol w:w="1037"/>
        <w:gridCol w:w="1035"/>
        <w:gridCol w:w="1047"/>
      </w:tblGrid>
      <w:tr w:rsidR="007F47ED" w:rsidRPr="00405B63" w:rsidTr="007F47ED">
        <w:trPr>
          <w:trHeight w:val="422"/>
        </w:trPr>
        <w:tc>
          <w:tcPr>
            <w:tcW w:w="2070" w:type="dxa"/>
            <w:gridSpan w:val="2"/>
          </w:tcPr>
          <w:p w:rsidR="007F47ED" w:rsidRPr="00405B63" w:rsidRDefault="007F47ED" w:rsidP="007F47ED">
            <w:pPr>
              <w:jc w:val="both"/>
              <w:rPr>
                <w:rFonts w:ascii="Perpetua" w:hAnsi="Perpetua" w:cs="Arial"/>
                <w:b/>
                <w:sz w:val="24"/>
                <w:szCs w:val="24"/>
              </w:rPr>
            </w:pPr>
            <w:r w:rsidRPr="00405B63">
              <w:rPr>
                <w:rFonts w:ascii="Perpetua" w:hAnsi="Perpetua" w:cs="Arial"/>
                <w:b/>
                <w:sz w:val="24"/>
                <w:szCs w:val="24"/>
              </w:rPr>
              <w:t>Femenino</w:t>
            </w:r>
          </w:p>
        </w:tc>
        <w:tc>
          <w:tcPr>
            <w:tcW w:w="2075" w:type="dxa"/>
            <w:gridSpan w:val="2"/>
          </w:tcPr>
          <w:p w:rsidR="007F47ED" w:rsidRPr="00405B63" w:rsidRDefault="007F47ED" w:rsidP="007F47ED">
            <w:pPr>
              <w:jc w:val="both"/>
              <w:rPr>
                <w:rFonts w:ascii="Perpetua" w:hAnsi="Perpetua" w:cs="Arial"/>
                <w:b/>
                <w:sz w:val="24"/>
                <w:szCs w:val="24"/>
              </w:rPr>
            </w:pPr>
            <w:r w:rsidRPr="00405B63">
              <w:rPr>
                <w:rFonts w:ascii="Perpetua" w:hAnsi="Perpetua" w:cs="Arial"/>
                <w:b/>
                <w:sz w:val="24"/>
                <w:szCs w:val="24"/>
              </w:rPr>
              <w:t>Masculino</w:t>
            </w:r>
          </w:p>
        </w:tc>
        <w:tc>
          <w:tcPr>
            <w:tcW w:w="2082" w:type="dxa"/>
            <w:gridSpan w:val="2"/>
          </w:tcPr>
          <w:p w:rsidR="007F47ED" w:rsidRPr="00405B63" w:rsidRDefault="007F47ED" w:rsidP="007F47ED">
            <w:pPr>
              <w:jc w:val="both"/>
              <w:rPr>
                <w:rFonts w:ascii="Perpetua" w:hAnsi="Perpetua" w:cs="Arial"/>
                <w:b/>
                <w:sz w:val="24"/>
                <w:szCs w:val="24"/>
              </w:rPr>
            </w:pPr>
            <w:r w:rsidRPr="00405B63">
              <w:rPr>
                <w:rFonts w:ascii="Perpetua" w:hAnsi="Perpetua" w:cs="Arial"/>
                <w:b/>
                <w:sz w:val="24"/>
                <w:szCs w:val="24"/>
              </w:rPr>
              <w:t>Total</w:t>
            </w:r>
          </w:p>
        </w:tc>
      </w:tr>
      <w:tr w:rsidR="007F47ED" w:rsidRPr="00405B63" w:rsidTr="007F47ED">
        <w:trPr>
          <w:trHeight w:val="400"/>
        </w:trPr>
        <w:tc>
          <w:tcPr>
            <w:tcW w:w="1033" w:type="dxa"/>
          </w:tcPr>
          <w:p w:rsidR="007F47ED" w:rsidRPr="00405B63" w:rsidRDefault="007F47ED" w:rsidP="007F47ED">
            <w:pPr>
              <w:jc w:val="center"/>
              <w:rPr>
                <w:rFonts w:ascii="Perpetua" w:hAnsi="Perpetua" w:cs="Arial"/>
                <w:b/>
                <w:sz w:val="24"/>
                <w:szCs w:val="24"/>
              </w:rPr>
            </w:pPr>
            <w:r w:rsidRPr="00405B63">
              <w:rPr>
                <w:rFonts w:ascii="Perpetua" w:hAnsi="Perpetua" w:cs="Arial"/>
                <w:b/>
                <w:sz w:val="24"/>
                <w:szCs w:val="24"/>
              </w:rPr>
              <w:t>No</w:t>
            </w:r>
          </w:p>
        </w:tc>
        <w:tc>
          <w:tcPr>
            <w:tcW w:w="1037" w:type="dxa"/>
          </w:tcPr>
          <w:p w:rsidR="007F47ED" w:rsidRPr="00405B63" w:rsidRDefault="007F47ED" w:rsidP="007F47ED">
            <w:pPr>
              <w:jc w:val="center"/>
              <w:rPr>
                <w:rFonts w:ascii="Perpetua" w:hAnsi="Perpetua" w:cs="Arial"/>
                <w:b/>
                <w:sz w:val="24"/>
                <w:szCs w:val="24"/>
              </w:rPr>
            </w:pPr>
            <w:r w:rsidRPr="00405B63">
              <w:rPr>
                <w:rFonts w:ascii="Perpetua" w:hAnsi="Perpetua" w:cs="Arial"/>
                <w:b/>
                <w:sz w:val="24"/>
                <w:szCs w:val="24"/>
              </w:rPr>
              <w:t>%</w:t>
            </w:r>
          </w:p>
        </w:tc>
        <w:tc>
          <w:tcPr>
            <w:tcW w:w="1038" w:type="dxa"/>
          </w:tcPr>
          <w:p w:rsidR="007F47ED" w:rsidRPr="00405B63" w:rsidRDefault="007F47ED" w:rsidP="007F47ED">
            <w:pPr>
              <w:jc w:val="center"/>
              <w:rPr>
                <w:rFonts w:ascii="Perpetua" w:hAnsi="Perpetua" w:cs="Arial"/>
                <w:b/>
                <w:sz w:val="24"/>
                <w:szCs w:val="24"/>
              </w:rPr>
            </w:pPr>
            <w:r w:rsidRPr="00405B63">
              <w:rPr>
                <w:rFonts w:ascii="Perpetua" w:hAnsi="Perpetua" w:cs="Arial"/>
                <w:b/>
                <w:sz w:val="24"/>
                <w:szCs w:val="24"/>
              </w:rPr>
              <w:t>No</w:t>
            </w:r>
          </w:p>
        </w:tc>
        <w:tc>
          <w:tcPr>
            <w:tcW w:w="1037" w:type="dxa"/>
          </w:tcPr>
          <w:p w:rsidR="007F47ED" w:rsidRPr="00405B63" w:rsidRDefault="007F47ED" w:rsidP="007F47ED">
            <w:pPr>
              <w:jc w:val="center"/>
              <w:rPr>
                <w:rFonts w:ascii="Perpetua" w:hAnsi="Perpetua" w:cs="Arial"/>
                <w:b/>
                <w:sz w:val="24"/>
                <w:szCs w:val="24"/>
              </w:rPr>
            </w:pPr>
            <w:r w:rsidRPr="00405B63">
              <w:rPr>
                <w:rFonts w:ascii="Perpetua" w:hAnsi="Perpetua" w:cs="Arial"/>
                <w:b/>
                <w:sz w:val="24"/>
                <w:szCs w:val="24"/>
              </w:rPr>
              <w:t>%</w:t>
            </w:r>
          </w:p>
        </w:tc>
        <w:tc>
          <w:tcPr>
            <w:tcW w:w="1035" w:type="dxa"/>
          </w:tcPr>
          <w:p w:rsidR="007F47ED" w:rsidRPr="00405B63" w:rsidRDefault="007F47ED" w:rsidP="007F47ED">
            <w:pPr>
              <w:jc w:val="center"/>
              <w:rPr>
                <w:rFonts w:ascii="Perpetua" w:hAnsi="Perpetua" w:cs="Arial"/>
                <w:b/>
                <w:sz w:val="24"/>
                <w:szCs w:val="24"/>
              </w:rPr>
            </w:pPr>
            <w:r w:rsidRPr="00405B63">
              <w:rPr>
                <w:rFonts w:ascii="Perpetua" w:hAnsi="Perpetua" w:cs="Arial"/>
                <w:b/>
                <w:sz w:val="24"/>
                <w:szCs w:val="24"/>
              </w:rPr>
              <w:t>No</w:t>
            </w:r>
          </w:p>
        </w:tc>
        <w:tc>
          <w:tcPr>
            <w:tcW w:w="1047" w:type="dxa"/>
          </w:tcPr>
          <w:p w:rsidR="007F47ED" w:rsidRPr="00405B63" w:rsidRDefault="007F47ED" w:rsidP="007F47ED">
            <w:pPr>
              <w:jc w:val="center"/>
              <w:rPr>
                <w:rFonts w:ascii="Perpetua" w:hAnsi="Perpetua" w:cs="Arial"/>
                <w:b/>
                <w:sz w:val="24"/>
                <w:szCs w:val="24"/>
              </w:rPr>
            </w:pPr>
            <w:r w:rsidRPr="00405B63">
              <w:rPr>
                <w:rFonts w:ascii="Perpetua" w:hAnsi="Perpetua" w:cs="Arial"/>
                <w:b/>
                <w:sz w:val="24"/>
                <w:szCs w:val="24"/>
              </w:rPr>
              <w:t>%</w:t>
            </w:r>
          </w:p>
        </w:tc>
      </w:tr>
      <w:tr w:rsidR="007F47ED" w:rsidRPr="00405B63" w:rsidTr="007F47ED">
        <w:trPr>
          <w:trHeight w:val="420"/>
        </w:trPr>
        <w:tc>
          <w:tcPr>
            <w:tcW w:w="1033"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1</w:t>
            </w:r>
          </w:p>
        </w:tc>
        <w:tc>
          <w:tcPr>
            <w:tcW w:w="1037"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4.3</w:t>
            </w:r>
          </w:p>
        </w:tc>
        <w:tc>
          <w:tcPr>
            <w:tcW w:w="1038"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1</w:t>
            </w:r>
          </w:p>
        </w:tc>
        <w:tc>
          <w:tcPr>
            <w:tcW w:w="1037"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4.3</w:t>
            </w:r>
          </w:p>
        </w:tc>
        <w:tc>
          <w:tcPr>
            <w:tcW w:w="1035"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2</w:t>
            </w:r>
          </w:p>
        </w:tc>
        <w:tc>
          <w:tcPr>
            <w:tcW w:w="1047"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8.7</w:t>
            </w:r>
          </w:p>
        </w:tc>
      </w:tr>
      <w:tr w:rsidR="007F47ED" w:rsidRPr="00405B63" w:rsidTr="007F47ED">
        <w:trPr>
          <w:trHeight w:val="413"/>
        </w:trPr>
        <w:tc>
          <w:tcPr>
            <w:tcW w:w="1033"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0</w:t>
            </w:r>
          </w:p>
        </w:tc>
        <w:tc>
          <w:tcPr>
            <w:tcW w:w="1037"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0</w:t>
            </w:r>
          </w:p>
        </w:tc>
        <w:tc>
          <w:tcPr>
            <w:tcW w:w="1038"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3</w:t>
            </w:r>
          </w:p>
        </w:tc>
        <w:tc>
          <w:tcPr>
            <w:tcW w:w="1037" w:type="dxa"/>
          </w:tcPr>
          <w:p w:rsidR="007F47ED" w:rsidRPr="00405B63" w:rsidRDefault="007F47ED" w:rsidP="007F47ED">
            <w:pPr>
              <w:jc w:val="center"/>
              <w:rPr>
                <w:rFonts w:ascii="Perpetua" w:hAnsi="Perpetua"/>
                <w:sz w:val="24"/>
                <w:szCs w:val="24"/>
              </w:rPr>
            </w:pPr>
            <w:r w:rsidRPr="00405B63">
              <w:rPr>
                <w:rFonts w:ascii="Perpetua" w:hAnsi="Perpetua" w:cs="Arial"/>
                <w:sz w:val="24"/>
                <w:szCs w:val="24"/>
              </w:rPr>
              <w:t>13.1</w:t>
            </w:r>
          </w:p>
        </w:tc>
        <w:tc>
          <w:tcPr>
            <w:tcW w:w="1035"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3</w:t>
            </w:r>
          </w:p>
        </w:tc>
        <w:tc>
          <w:tcPr>
            <w:tcW w:w="1047"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13.1</w:t>
            </w:r>
          </w:p>
        </w:tc>
      </w:tr>
      <w:tr w:rsidR="007F47ED" w:rsidRPr="00405B63" w:rsidTr="007F47ED">
        <w:trPr>
          <w:trHeight w:val="418"/>
        </w:trPr>
        <w:tc>
          <w:tcPr>
            <w:tcW w:w="1033"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1</w:t>
            </w:r>
          </w:p>
        </w:tc>
        <w:tc>
          <w:tcPr>
            <w:tcW w:w="1037"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4.3</w:t>
            </w:r>
          </w:p>
        </w:tc>
        <w:tc>
          <w:tcPr>
            <w:tcW w:w="1038"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3</w:t>
            </w:r>
          </w:p>
        </w:tc>
        <w:tc>
          <w:tcPr>
            <w:tcW w:w="1037" w:type="dxa"/>
          </w:tcPr>
          <w:p w:rsidR="007F47ED" w:rsidRPr="00405B63" w:rsidRDefault="007F47ED" w:rsidP="007F47ED">
            <w:pPr>
              <w:jc w:val="center"/>
              <w:rPr>
                <w:rFonts w:ascii="Perpetua" w:hAnsi="Perpetua"/>
                <w:sz w:val="24"/>
                <w:szCs w:val="24"/>
              </w:rPr>
            </w:pPr>
            <w:r w:rsidRPr="00405B63">
              <w:rPr>
                <w:rFonts w:ascii="Perpetua" w:hAnsi="Perpetua" w:cs="Arial"/>
                <w:sz w:val="24"/>
                <w:szCs w:val="24"/>
              </w:rPr>
              <w:t>13.1</w:t>
            </w:r>
          </w:p>
        </w:tc>
        <w:tc>
          <w:tcPr>
            <w:tcW w:w="1035"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4</w:t>
            </w:r>
          </w:p>
        </w:tc>
        <w:tc>
          <w:tcPr>
            <w:tcW w:w="1047" w:type="dxa"/>
          </w:tcPr>
          <w:p w:rsidR="007F47ED" w:rsidRPr="00405B63" w:rsidRDefault="007F47ED" w:rsidP="007F47ED">
            <w:pPr>
              <w:jc w:val="center"/>
              <w:rPr>
                <w:rFonts w:ascii="Perpetua" w:hAnsi="Perpetua"/>
                <w:sz w:val="24"/>
                <w:szCs w:val="24"/>
              </w:rPr>
            </w:pPr>
            <w:r w:rsidRPr="00405B63">
              <w:rPr>
                <w:rFonts w:ascii="Perpetua" w:hAnsi="Perpetua" w:cs="Arial"/>
                <w:sz w:val="24"/>
                <w:szCs w:val="24"/>
              </w:rPr>
              <w:t>17.4</w:t>
            </w:r>
          </w:p>
        </w:tc>
      </w:tr>
      <w:tr w:rsidR="007F47ED" w:rsidRPr="00405B63" w:rsidTr="007F47ED">
        <w:trPr>
          <w:trHeight w:val="540"/>
        </w:trPr>
        <w:tc>
          <w:tcPr>
            <w:tcW w:w="1033"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0</w:t>
            </w:r>
          </w:p>
        </w:tc>
        <w:tc>
          <w:tcPr>
            <w:tcW w:w="1037"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0</w:t>
            </w:r>
          </w:p>
        </w:tc>
        <w:tc>
          <w:tcPr>
            <w:tcW w:w="1038"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4</w:t>
            </w:r>
          </w:p>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IC:2.5-4</w:t>
            </w:r>
          </w:p>
        </w:tc>
        <w:tc>
          <w:tcPr>
            <w:tcW w:w="1037"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17.4</w:t>
            </w:r>
          </w:p>
          <w:p w:rsidR="007F47ED" w:rsidRPr="00405B63" w:rsidRDefault="007F47ED" w:rsidP="007F47ED">
            <w:pPr>
              <w:jc w:val="center"/>
              <w:rPr>
                <w:rFonts w:ascii="Perpetua" w:hAnsi="Perpetua" w:cs="Arial"/>
                <w:sz w:val="24"/>
                <w:szCs w:val="24"/>
              </w:rPr>
            </w:pPr>
          </w:p>
        </w:tc>
        <w:tc>
          <w:tcPr>
            <w:tcW w:w="1035"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4</w:t>
            </w:r>
          </w:p>
        </w:tc>
        <w:tc>
          <w:tcPr>
            <w:tcW w:w="1047" w:type="dxa"/>
          </w:tcPr>
          <w:p w:rsidR="007F47ED" w:rsidRPr="00405B63" w:rsidRDefault="007F47ED" w:rsidP="007F47ED">
            <w:pPr>
              <w:jc w:val="center"/>
              <w:rPr>
                <w:rFonts w:ascii="Perpetua" w:hAnsi="Perpetua"/>
                <w:sz w:val="24"/>
                <w:szCs w:val="24"/>
              </w:rPr>
            </w:pPr>
            <w:r w:rsidRPr="00405B63">
              <w:rPr>
                <w:rFonts w:ascii="Perpetua" w:hAnsi="Perpetua" w:cs="Arial"/>
                <w:sz w:val="24"/>
                <w:szCs w:val="24"/>
              </w:rPr>
              <w:t>17.4</w:t>
            </w:r>
          </w:p>
        </w:tc>
      </w:tr>
      <w:tr w:rsidR="007F47ED" w:rsidRPr="00405B63" w:rsidTr="007F47ED">
        <w:trPr>
          <w:trHeight w:val="418"/>
        </w:trPr>
        <w:tc>
          <w:tcPr>
            <w:tcW w:w="1033"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1</w:t>
            </w:r>
          </w:p>
        </w:tc>
        <w:tc>
          <w:tcPr>
            <w:tcW w:w="1037"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4.3</w:t>
            </w:r>
          </w:p>
        </w:tc>
        <w:tc>
          <w:tcPr>
            <w:tcW w:w="1038"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3</w:t>
            </w:r>
          </w:p>
        </w:tc>
        <w:tc>
          <w:tcPr>
            <w:tcW w:w="1037"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13.1</w:t>
            </w:r>
          </w:p>
        </w:tc>
        <w:tc>
          <w:tcPr>
            <w:tcW w:w="1035"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4</w:t>
            </w:r>
          </w:p>
        </w:tc>
        <w:tc>
          <w:tcPr>
            <w:tcW w:w="1047" w:type="dxa"/>
          </w:tcPr>
          <w:p w:rsidR="007F47ED" w:rsidRPr="00405B63" w:rsidRDefault="007F47ED" w:rsidP="007F47ED">
            <w:pPr>
              <w:jc w:val="center"/>
              <w:rPr>
                <w:rFonts w:ascii="Perpetua" w:hAnsi="Perpetua"/>
                <w:sz w:val="24"/>
                <w:szCs w:val="24"/>
              </w:rPr>
            </w:pPr>
            <w:r w:rsidRPr="00405B63">
              <w:rPr>
                <w:rFonts w:ascii="Perpetua" w:hAnsi="Perpetua" w:cs="Arial"/>
                <w:sz w:val="24"/>
                <w:szCs w:val="24"/>
              </w:rPr>
              <w:t>17.4</w:t>
            </w:r>
          </w:p>
        </w:tc>
      </w:tr>
      <w:tr w:rsidR="007F47ED" w:rsidRPr="00405B63" w:rsidTr="007F47ED">
        <w:trPr>
          <w:trHeight w:val="424"/>
        </w:trPr>
        <w:tc>
          <w:tcPr>
            <w:tcW w:w="1033"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0</w:t>
            </w:r>
          </w:p>
        </w:tc>
        <w:tc>
          <w:tcPr>
            <w:tcW w:w="1037"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0</w:t>
            </w:r>
          </w:p>
        </w:tc>
        <w:tc>
          <w:tcPr>
            <w:tcW w:w="1038"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4</w:t>
            </w:r>
          </w:p>
        </w:tc>
        <w:tc>
          <w:tcPr>
            <w:tcW w:w="1037"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17.4</w:t>
            </w:r>
          </w:p>
        </w:tc>
        <w:tc>
          <w:tcPr>
            <w:tcW w:w="1035"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4</w:t>
            </w:r>
          </w:p>
        </w:tc>
        <w:tc>
          <w:tcPr>
            <w:tcW w:w="1047" w:type="dxa"/>
          </w:tcPr>
          <w:p w:rsidR="007F47ED" w:rsidRPr="00405B63" w:rsidRDefault="007F47ED" w:rsidP="007F47ED">
            <w:pPr>
              <w:jc w:val="center"/>
              <w:rPr>
                <w:rFonts w:ascii="Perpetua" w:hAnsi="Perpetua"/>
                <w:sz w:val="24"/>
                <w:szCs w:val="24"/>
              </w:rPr>
            </w:pPr>
            <w:r w:rsidRPr="00405B63">
              <w:rPr>
                <w:rFonts w:ascii="Perpetua" w:hAnsi="Perpetua" w:cs="Arial"/>
                <w:sz w:val="24"/>
                <w:szCs w:val="24"/>
              </w:rPr>
              <w:t>17.4</w:t>
            </w:r>
          </w:p>
        </w:tc>
      </w:tr>
      <w:tr w:rsidR="007F47ED" w:rsidRPr="00405B63" w:rsidTr="007F47ED">
        <w:trPr>
          <w:trHeight w:val="417"/>
        </w:trPr>
        <w:tc>
          <w:tcPr>
            <w:tcW w:w="1033"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1</w:t>
            </w:r>
          </w:p>
        </w:tc>
        <w:tc>
          <w:tcPr>
            <w:tcW w:w="1037"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4.3</w:t>
            </w:r>
          </w:p>
        </w:tc>
        <w:tc>
          <w:tcPr>
            <w:tcW w:w="1038"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1</w:t>
            </w:r>
          </w:p>
        </w:tc>
        <w:tc>
          <w:tcPr>
            <w:tcW w:w="1037"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4.3</w:t>
            </w:r>
          </w:p>
        </w:tc>
        <w:tc>
          <w:tcPr>
            <w:tcW w:w="1035"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2</w:t>
            </w:r>
          </w:p>
        </w:tc>
        <w:tc>
          <w:tcPr>
            <w:tcW w:w="1047"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8.7</w:t>
            </w:r>
          </w:p>
        </w:tc>
      </w:tr>
      <w:tr w:rsidR="007F47ED" w:rsidRPr="00405B63" w:rsidTr="007F47ED">
        <w:trPr>
          <w:trHeight w:val="540"/>
        </w:trPr>
        <w:tc>
          <w:tcPr>
            <w:tcW w:w="1033"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4</w:t>
            </w:r>
          </w:p>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IC:2.5-4</w:t>
            </w:r>
          </w:p>
        </w:tc>
        <w:tc>
          <w:tcPr>
            <w:tcW w:w="1037"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17.4</w:t>
            </w:r>
          </w:p>
        </w:tc>
        <w:tc>
          <w:tcPr>
            <w:tcW w:w="1038"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19</w:t>
            </w:r>
          </w:p>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IC:10-15</w:t>
            </w:r>
          </w:p>
        </w:tc>
        <w:tc>
          <w:tcPr>
            <w:tcW w:w="1037"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82.6</w:t>
            </w:r>
          </w:p>
        </w:tc>
        <w:tc>
          <w:tcPr>
            <w:tcW w:w="1035"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23</w:t>
            </w:r>
          </w:p>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IC:12-17</w:t>
            </w:r>
          </w:p>
        </w:tc>
        <w:tc>
          <w:tcPr>
            <w:tcW w:w="1047" w:type="dxa"/>
          </w:tcPr>
          <w:p w:rsidR="007F47ED" w:rsidRPr="00405B63" w:rsidRDefault="007F47ED" w:rsidP="007F47ED">
            <w:pPr>
              <w:jc w:val="center"/>
              <w:rPr>
                <w:rFonts w:ascii="Perpetua" w:hAnsi="Perpetua" w:cs="Arial"/>
                <w:sz w:val="24"/>
                <w:szCs w:val="24"/>
              </w:rPr>
            </w:pPr>
            <w:r w:rsidRPr="00405B63">
              <w:rPr>
                <w:rFonts w:ascii="Perpetua" w:hAnsi="Perpetua" w:cs="Arial"/>
                <w:sz w:val="24"/>
                <w:szCs w:val="24"/>
              </w:rPr>
              <w:t>100</w:t>
            </w:r>
          </w:p>
        </w:tc>
      </w:tr>
    </w:tbl>
    <w:p w:rsidR="00F660FF" w:rsidRPr="006C48C4" w:rsidRDefault="00161E30" w:rsidP="006C48C4">
      <w:pPr>
        <w:spacing w:after="0" w:line="360" w:lineRule="auto"/>
        <w:ind w:left="-284"/>
        <w:jc w:val="both"/>
        <w:rPr>
          <w:rFonts w:ascii="Perpetua" w:hAnsi="Perpetua" w:cs="Arial"/>
          <w:b/>
          <w:sz w:val="24"/>
          <w:szCs w:val="24"/>
        </w:rPr>
      </w:pPr>
      <w:r w:rsidRPr="00405B63">
        <w:rPr>
          <w:rFonts w:ascii="Perpetua" w:hAnsi="Perpetua" w:cs="Arial"/>
          <w:b/>
          <w:sz w:val="24"/>
          <w:szCs w:val="24"/>
        </w:rPr>
        <w:t>Tabla 1.</w:t>
      </w:r>
      <w:r w:rsidRPr="00405B63">
        <w:rPr>
          <w:rFonts w:ascii="Perpetua" w:hAnsi="Perpetua" w:cs="Arial"/>
          <w:sz w:val="24"/>
          <w:szCs w:val="24"/>
        </w:rPr>
        <w:t>Distribucion según edad y sexo de la TB. Policlínico</w:t>
      </w:r>
      <w:r w:rsidR="00445758">
        <w:rPr>
          <w:rFonts w:ascii="Perpetua" w:hAnsi="Perpetua" w:cs="Arial"/>
          <w:sz w:val="24"/>
          <w:szCs w:val="24"/>
        </w:rPr>
        <w:t xml:space="preserve"> </w:t>
      </w:r>
      <w:r w:rsidRPr="00405B63">
        <w:rPr>
          <w:rFonts w:ascii="Perpetua" w:eastAsia="Times New Roman" w:hAnsi="Perpetua" w:cs="Arial"/>
          <w:sz w:val="24"/>
          <w:szCs w:val="24"/>
          <w:lang w:eastAsia="es-ES"/>
        </w:rPr>
        <w:t>Bernardo Posse</w:t>
      </w:r>
      <w:r w:rsidRPr="00405B63">
        <w:rPr>
          <w:rFonts w:ascii="Perpetua" w:hAnsi="Perpetua" w:cs="Arial"/>
          <w:sz w:val="24"/>
          <w:szCs w:val="24"/>
        </w:rPr>
        <w:t>.</w:t>
      </w:r>
    </w:p>
    <w:p w:rsidR="007F47ED" w:rsidRDefault="007F47ED" w:rsidP="00F660FF">
      <w:pPr>
        <w:spacing w:after="0" w:line="360" w:lineRule="auto"/>
        <w:ind w:left="-284"/>
        <w:jc w:val="both"/>
        <w:rPr>
          <w:rFonts w:ascii="Perpetua" w:hAnsi="Perpetua" w:cs="Arial"/>
          <w:sz w:val="24"/>
          <w:szCs w:val="24"/>
        </w:rPr>
      </w:pPr>
    </w:p>
    <w:p w:rsidR="007F47ED" w:rsidRDefault="007F47ED" w:rsidP="00F660FF">
      <w:pPr>
        <w:spacing w:after="0" w:line="360" w:lineRule="auto"/>
        <w:ind w:left="-284"/>
        <w:jc w:val="both"/>
        <w:rPr>
          <w:rFonts w:ascii="Perpetua" w:hAnsi="Perpetua" w:cs="Arial"/>
          <w:sz w:val="24"/>
          <w:szCs w:val="24"/>
        </w:rPr>
      </w:pPr>
    </w:p>
    <w:p w:rsidR="007F47ED" w:rsidRDefault="007F47ED" w:rsidP="00F660FF">
      <w:pPr>
        <w:spacing w:after="0" w:line="360" w:lineRule="auto"/>
        <w:ind w:left="-284"/>
        <w:jc w:val="both"/>
        <w:rPr>
          <w:rFonts w:ascii="Perpetua" w:hAnsi="Perpetua" w:cs="Arial"/>
          <w:sz w:val="24"/>
          <w:szCs w:val="24"/>
        </w:rPr>
      </w:pPr>
    </w:p>
    <w:p w:rsidR="007F47ED" w:rsidRDefault="007F47ED" w:rsidP="00F660FF">
      <w:pPr>
        <w:spacing w:after="0" w:line="360" w:lineRule="auto"/>
        <w:ind w:left="-284"/>
        <w:jc w:val="both"/>
        <w:rPr>
          <w:rFonts w:ascii="Perpetua" w:hAnsi="Perpetua" w:cs="Arial"/>
          <w:sz w:val="24"/>
          <w:szCs w:val="24"/>
        </w:rPr>
      </w:pPr>
    </w:p>
    <w:p w:rsidR="007F47ED" w:rsidRDefault="007F47ED" w:rsidP="00F660FF">
      <w:pPr>
        <w:spacing w:after="0" w:line="360" w:lineRule="auto"/>
        <w:ind w:left="-284"/>
        <w:jc w:val="both"/>
        <w:rPr>
          <w:rFonts w:ascii="Perpetua" w:hAnsi="Perpetua" w:cs="Arial"/>
          <w:sz w:val="24"/>
          <w:szCs w:val="24"/>
        </w:rPr>
      </w:pPr>
    </w:p>
    <w:p w:rsidR="007F47ED" w:rsidRDefault="007F47ED" w:rsidP="00F660FF">
      <w:pPr>
        <w:spacing w:after="0" w:line="360" w:lineRule="auto"/>
        <w:ind w:left="-284"/>
        <w:jc w:val="both"/>
        <w:rPr>
          <w:rFonts w:ascii="Perpetua" w:hAnsi="Perpetua" w:cs="Arial"/>
          <w:sz w:val="24"/>
          <w:szCs w:val="24"/>
        </w:rPr>
      </w:pPr>
    </w:p>
    <w:p w:rsidR="007F47ED" w:rsidRDefault="007F47ED" w:rsidP="00F660FF">
      <w:pPr>
        <w:spacing w:after="0" w:line="360" w:lineRule="auto"/>
        <w:ind w:left="-284"/>
        <w:jc w:val="both"/>
        <w:rPr>
          <w:rFonts w:ascii="Perpetua" w:hAnsi="Perpetua" w:cs="Arial"/>
          <w:sz w:val="24"/>
          <w:szCs w:val="24"/>
        </w:rPr>
      </w:pPr>
    </w:p>
    <w:p w:rsidR="007F47ED" w:rsidRDefault="007F47ED" w:rsidP="00F660FF">
      <w:pPr>
        <w:spacing w:after="0" w:line="360" w:lineRule="auto"/>
        <w:ind w:left="-284"/>
        <w:jc w:val="both"/>
        <w:rPr>
          <w:rFonts w:ascii="Perpetua" w:hAnsi="Perpetua" w:cs="Arial"/>
          <w:sz w:val="24"/>
          <w:szCs w:val="24"/>
        </w:rPr>
      </w:pPr>
    </w:p>
    <w:p w:rsidR="007F47ED" w:rsidRDefault="007F47ED" w:rsidP="00F660FF">
      <w:pPr>
        <w:spacing w:after="0" w:line="360" w:lineRule="auto"/>
        <w:ind w:left="-284"/>
        <w:jc w:val="both"/>
        <w:rPr>
          <w:rFonts w:ascii="Perpetua" w:hAnsi="Perpetua" w:cs="Arial"/>
          <w:sz w:val="24"/>
          <w:szCs w:val="24"/>
        </w:rPr>
      </w:pPr>
    </w:p>
    <w:p w:rsidR="007F47ED" w:rsidRDefault="007F47ED" w:rsidP="00F660FF">
      <w:pPr>
        <w:spacing w:after="0" w:line="360" w:lineRule="auto"/>
        <w:ind w:left="-284"/>
        <w:jc w:val="both"/>
        <w:rPr>
          <w:rFonts w:ascii="Perpetua" w:hAnsi="Perpetua" w:cs="Arial"/>
          <w:sz w:val="24"/>
          <w:szCs w:val="24"/>
        </w:rPr>
      </w:pPr>
    </w:p>
    <w:p w:rsidR="007F47ED" w:rsidRDefault="007F47ED" w:rsidP="00F660FF">
      <w:pPr>
        <w:spacing w:after="0" w:line="360" w:lineRule="auto"/>
        <w:ind w:left="-284"/>
        <w:jc w:val="both"/>
        <w:rPr>
          <w:rFonts w:ascii="Perpetua" w:hAnsi="Perpetua" w:cs="Arial"/>
          <w:sz w:val="24"/>
          <w:szCs w:val="24"/>
        </w:rPr>
      </w:pPr>
    </w:p>
    <w:p w:rsidR="007F47ED" w:rsidRDefault="007F47ED" w:rsidP="00F660FF">
      <w:pPr>
        <w:spacing w:after="0" w:line="360" w:lineRule="auto"/>
        <w:ind w:left="-284"/>
        <w:jc w:val="both"/>
        <w:rPr>
          <w:rFonts w:ascii="Perpetua" w:hAnsi="Perpetua" w:cs="Arial"/>
          <w:sz w:val="24"/>
          <w:szCs w:val="24"/>
        </w:rPr>
      </w:pPr>
    </w:p>
    <w:p w:rsidR="001D0F99" w:rsidRPr="001D0F99" w:rsidRDefault="001D0F99" w:rsidP="00F660FF">
      <w:pPr>
        <w:spacing w:after="0" w:line="360" w:lineRule="auto"/>
        <w:ind w:left="-284"/>
        <w:jc w:val="both"/>
        <w:rPr>
          <w:rFonts w:ascii="Perpetua" w:hAnsi="Perpetua" w:cs="Arial"/>
          <w:sz w:val="24"/>
          <w:szCs w:val="24"/>
        </w:rPr>
      </w:pPr>
      <w:r w:rsidRPr="001D0F99">
        <w:rPr>
          <w:rFonts w:ascii="Perpetua" w:hAnsi="Perpetua" w:cs="Arial"/>
          <w:sz w:val="24"/>
          <w:szCs w:val="24"/>
        </w:rPr>
        <w:t>Fuente: historias clínicas                                            IC: 95%</w:t>
      </w:r>
    </w:p>
    <w:p w:rsidR="00812A5A" w:rsidRPr="00812A5A" w:rsidRDefault="00812A5A" w:rsidP="00812A5A">
      <w:pPr>
        <w:spacing w:after="0" w:line="360" w:lineRule="auto"/>
        <w:ind w:left="-284"/>
        <w:jc w:val="both"/>
        <w:rPr>
          <w:rFonts w:ascii="Perpetua" w:hAnsi="Perpetua" w:cs="Arial"/>
          <w:sz w:val="24"/>
          <w:szCs w:val="24"/>
        </w:rPr>
      </w:pPr>
      <w:r w:rsidRPr="00812A5A">
        <w:rPr>
          <w:rFonts w:ascii="Perpetua" w:hAnsi="Perpetua" w:cs="Arial"/>
          <w:sz w:val="24"/>
          <w:szCs w:val="24"/>
        </w:rPr>
        <w:t>En la tabla 1 se observa un predominio del sexo masculino con 19 casos para el 82.6% y un IC: 10-15. Con relación a la edad los grupos más afectados fueron los de 30 hasta 69 años con 4 casos cada grupo para un 17.4% respectivamente, teniendo un IC: 2.5-4.</w:t>
      </w:r>
    </w:p>
    <w:p w:rsidR="00376C23" w:rsidRPr="00405B63" w:rsidRDefault="00FE3B86" w:rsidP="001D0F99">
      <w:pPr>
        <w:spacing w:after="0" w:line="360" w:lineRule="auto"/>
        <w:ind w:left="-284"/>
        <w:jc w:val="both"/>
        <w:rPr>
          <w:rFonts w:ascii="Perpetua" w:hAnsi="Perpetua" w:cs="Arial"/>
          <w:sz w:val="24"/>
          <w:szCs w:val="24"/>
        </w:rPr>
      </w:pPr>
      <w:r>
        <w:rPr>
          <w:rFonts w:ascii="Perpetua" w:hAnsi="Perpetua" w:cs="Arial"/>
          <w:b/>
          <w:sz w:val="24"/>
          <w:szCs w:val="24"/>
        </w:rPr>
        <w:t xml:space="preserve">Tabla </w:t>
      </w:r>
      <w:r w:rsidR="00600D2E">
        <w:rPr>
          <w:rFonts w:ascii="Perpetua" w:hAnsi="Perpetua" w:cs="Arial"/>
          <w:b/>
          <w:sz w:val="24"/>
          <w:szCs w:val="24"/>
        </w:rPr>
        <w:t>2</w:t>
      </w:r>
      <w:r w:rsidR="00D87061" w:rsidRPr="00405B63">
        <w:rPr>
          <w:rFonts w:ascii="Perpetua" w:hAnsi="Perpetua" w:cs="Arial"/>
          <w:b/>
          <w:sz w:val="24"/>
          <w:szCs w:val="24"/>
        </w:rPr>
        <w:t>.</w:t>
      </w:r>
      <w:r w:rsidR="00D87061" w:rsidRPr="00405B63">
        <w:rPr>
          <w:rFonts w:ascii="Perpetua" w:hAnsi="Perpetua" w:cs="Arial"/>
          <w:sz w:val="24"/>
          <w:szCs w:val="24"/>
        </w:rPr>
        <w:t>Factores de riegos asociados a la enfermedad.</w:t>
      </w:r>
    </w:p>
    <w:tbl>
      <w:tblPr>
        <w:tblStyle w:val="Tablaconcuadrcula"/>
        <w:tblW w:w="0" w:type="auto"/>
        <w:tblInd w:w="-147" w:type="dxa"/>
        <w:tblLook w:val="04A0" w:firstRow="1" w:lastRow="0" w:firstColumn="1" w:lastColumn="0" w:noHBand="0" w:noVBand="1"/>
      </w:tblPr>
      <w:tblGrid>
        <w:gridCol w:w="3281"/>
        <w:gridCol w:w="1719"/>
        <w:gridCol w:w="1619"/>
        <w:gridCol w:w="1618"/>
      </w:tblGrid>
      <w:tr w:rsidR="00C864AD" w:rsidRPr="00405B63" w:rsidTr="00406403">
        <w:trPr>
          <w:trHeight w:val="344"/>
        </w:trPr>
        <w:tc>
          <w:tcPr>
            <w:tcW w:w="3281" w:type="dxa"/>
          </w:tcPr>
          <w:p w:rsidR="00C864AD" w:rsidRPr="00405B63" w:rsidRDefault="00D87061" w:rsidP="00405B63">
            <w:pPr>
              <w:spacing w:line="360" w:lineRule="auto"/>
              <w:jc w:val="both"/>
              <w:rPr>
                <w:rFonts w:ascii="Perpetua" w:hAnsi="Perpetua" w:cs="Arial"/>
                <w:b/>
                <w:sz w:val="24"/>
                <w:szCs w:val="24"/>
              </w:rPr>
            </w:pPr>
            <w:r w:rsidRPr="00405B63">
              <w:rPr>
                <w:rFonts w:ascii="Perpetua" w:hAnsi="Perpetua" w:cs="Arial"/>
                <w:b/>
                <w:sz w:val="24"/>
                <w:szCs w:val="24"/>
              </w:rPr>
              <w:t>Factores de riegos</w:t>
            </w:r>
          </w:p>
        </w:tc>
        <w:tc>
          <w:tcPr>
            <w:tcW w:w="1719" w:type="dxa"/>
          </w:tcPr>
          <w:p w:rsidR="00C864AD" w:rsidRPr="00405B63" w:rsidRDefault="00D87061" w:rsidP="00405B63">
            <w:pPr>
              <w:spacing w:line="360" w:lineRule="auto"/>
              <w:jc w:val="both"/>
              <w:rPr>
                <w:rFonts w:ascii="Perpetua" w:hAnsi="Perpetua" w:cs="Arial"/>
                <w:b/>
                <w:sz w:val="24"/>
                <w:szCs w:val="24"/>
              </w:rPr>
            </w:pPr>
            <w:r w:rsidRPr="00405B63">
              <w:rPr>
                <w:rFonts w:ascii="Perpetua" w:hAnsi="Perpetua" w:cs="Arial"/>
                <w:b/>
                <w:sz w:val="24"/>
                <w:szCs w:val="24"/>
              </w:rPr>
              <w:t>No</w:t>
            </w:r>
          </w:p>
        </w:tc>
        <w:tc>
          <w:tcPr>
            <w:tcW w:w="1619" w:type="dxa"/>
          </w:tcPr>
          <w:p w:rsidR="00C864AD" w:rsidRPr="00405B63" w:rsidRDefault="00D87061" w:rsidP="00405B63">
            <w:pPr>
              <w:spacing w:line="360" w:lineRule="auto"/>
              <w:jc w:val="both"/>
              <w:rPr>
                <w:rFonts w:ascii="Perpetua" w:hAnsi="Perpetua" w:cs="Arial"/>
                <w:b/>
                <w:sz w:val="24"/>
                <w:szCs w:val="24"/>
              </w:rPr>
            </w:pPr>
            <w:r w:rsidRPr="00405B63">
              <w:rPr>
                <w:rFonts w:ascii="Perpetua" w:hAnsi="Perpetua" w:cs="Arial"/>
                <w:b/>
                <w:sz w:val="24"/>
                <w:szCs w:val="24"/>
              </w:rPr>
              <w:t>%</w:t>
            </w:r>
          </w:p>
        </w:tc>
        <w:tc>
          <w:tcPr>
            <w:tcW w:w="1618" w:type="dxa"/>
          </w:tcPr>
          <w:p w:rsidR="00C864AD" w:rsidRPr="00405B63" w:rsidRDefault="00D87061" w:rsidP="00405B63">
            <w:pPr>
              <w:spacing w:line="360" w:lineRule="auto"/>
              <w:jc w:val="both"/>
              <w:rPr>
                <w:rFonts w:ascii="Perpetua" w:hAnsi="Perpetua" w:cs="Arial"/>
                <w:b/>
                <w:sz w:val="24"/>
                <w:szCs w:val="24"/>
              </w:rPr>
            </w:pPr>
            <w:r w:rsidRPr="00405B63">
              <w:rPr>
                <w:rFonts w:ascii="Perpetua" w:hAnsi="Perpetua" w:cs="Arial"/>
                <w:b/>
                <w:sz w:val="24"/>
                <w:szCs w:val="24"/>
              </w:rPr>
              <w:t>IC:</w:t>
            </w:r>
          </w:p>
        </w:tc>
      </w:tr>
      <w:tr w:rsidR="00C864AD" w:rsidRPr="00405B63" w:rsidTr="00406403">
        <w:trPr>
          <w:trHeight w:val="350"/>
        </w:trPr>
        <w:tc>
          <w:tcPr>
            <w:tcW w:w="3281"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Fumadores</w:t>
            </w:r>
          </w:p>
        </w:tc>
        <w:tc>
          <w:tcPr>
            <w:tcW w:w="1719"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13</w:t>
            </w:r>
          </w:p>
        </w:tc>
        <w:tc>
          <w:tcPr>
            <w:tcW w:w="1619"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56.5</w:t>
            </w:r>
          </w:p>
        </w:tc>
        <w:tc>
          <w:tcPr>
            <w:tcW w:w="1618"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7-11</w:t>
            </w:r>
          </w:p>
        </w:tc>
      </w:tr>
      <w:tr w:rsidR="00C864AD" w:rsidRPr="00405B63" w:rsidTr="00406403">
        <w:trPr>
          <w:trHeight w:val="328"/>
        </w:trPr>
        <w:tc>
          <w:tcPr>
            <w:tcW w:w="3281"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Diabetes Mellitus</w:t>
            </w:r>
          </w:p>
        </w:tc>
        <w:tc>
          <w:tcPr>
            <w:tcW w:w="1719"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5</w:t>
            </w:r>
          </w:p>
        </w:tc>
        <w:tc>
          <w:tcPr>
            <w:tcW w:w="1619"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21.7</w:t>
            </w:r>
          </w:p>
        </w:tc>
        <w:tc>
          <w:tcPr>
            <w:tcW w:w="1618"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3-5</w:t>
            </w:r>
          </w:p>
        </w:tc>
      </w:tr>
      <w:tr w:rsidR="00C864AD" w:rsidRPr="00405B63" w:rsidTr="00406403">
        <w:trPr>
          <w:trHeight w:val="334"/>
        </w:trPr>
        <w:tc>
          <w:tcPr>
            <w:tcW w:w="3281"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Alcoholismo</w:t>
            </w:r>
          </w:p>
        </w:tc>
        <w:tc>
          <w:tcPr>
            <w:tcW w:w="1719"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3</w:t>
            </w:r>
          </w:p>
        </w:tc>
        <w:tc>
          <w:tcPr>
            <w:tcW w:w="1619"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13.1</w:t>
            </w:r>
          </w:p>
        </w:tc>
        <w:tc>
          <w:tcPr>
            <w:tcW w:w="1618"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0-3</w:t>
            </w:r>
          </w:p>
        </w:tc>
      </w:tr>
      <w:tr w:rsidR="00C864AD" w:rsidRPr="00405B63" w:rsidTr="00406403">
        <w:trPr>
          <w:trHeight w:val="340"/>
        </w:trPr>
        <w:tc>
          <w:tcPr>
            <w:tcW w:w="3281"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Neoplasias</w:t>
            </w:r>
          </w:p>
        </w:tc>
        <w:tc>
          <w:tcPr>
            <w:tcW w:w="1719"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2</w:t>
            </w:r>
          </w:p>
        </w:tc>
        <w:tc>
          <w:tcPr>
            <w:tcW w:w="1619"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8.7</w:t>
            </w:r>
          </w:p>
        </w:tc>
        <w:tc>
          <w:tcPr>
            <w:tcW w:w="1618"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1.5-2</w:t>
            </w:r>
          </w:p>
        </w:tc>
      </w:tr>
      <w:tr w:rsidR="00C864AD" w:rsidRPr="00405B63" w:rsidTr="00406403">
        <w:trPr>
          <w:trHeight w:val="346"/>
        </w:trPr>
        <w:tc>
          <w:tcPr>
            <w:tcW w:w="3281"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SIDA</w:t>
            </w:r>
          </w:p>
        </w:tc>
        <w:tc>
          <w:tcPr>
            <w:tcW w:w="1719"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2</w:t>
            </w:r>
          </w:p>
        </w:tc>
        <w:tc>
          <w:tcPr>
            <w:tcW w:w="1619"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8.7</w:t>
            </w:r>
          </w:p>
        </w:tc>
        <w:tc>
          <w:tcPr>
            <w:tcW w:w="1618"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1.5-2</w:t>
            </w:r>
          </w:p>
        </w:tc>
      </w:tr>
      <w:tr w:rsidR="00C864AD" w:rsidRPr="00405B63" w:rsidTr="00406403">
        <w:trPr>
          <w:trHeight w:val="352"/>
        </w:trPr>
        <w:tc>
          <w:tcPr>
            <w:tcW w:w="3281"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Procedencia de prisiones</w:t>
            </w:r>
          </w:p>
        </w:tc>
        <w:tc>
          <w:tcPr>
            <w:tcW w:w="1719"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1</w:t>
            </w:r>
          </w:p>
        </w:tc>
        <w:tc>
          <w:tcPr>
            <w:tcW w:w="1619" w:type="dxa"/>
          </w:tcPr>
          <w:p w:rsidR="00C864AD" w:rsidRPr="00405B63" w:rsidRDefault="00D87061" w:rsidP="00405B63">
            <w:pPr>
              <w:spacing w:line="360" w:lineRule="auto"/>
              <w:jc w:val="both"/>
              <w:rPr>
                <w:rFonts w:ascii="Perpetua" w:hAnsi="Perpetua"/>
                <w:sz w:val="24"/>
                <w:szCs w:val="24"/>
              </w:rPr>
            </w:pPr>
            <w:r w:rsidRPr="00405B63">
              <w:rPr>
                <w:rFonts w:ascii="Perpetua" w:hAnsi="Perpetua" w:cs="Arial"/>
                <w:sz w:val="24"/>
                <w:szCs w:val="24"/>
              </w:rPr>
              <w:t>4.3</w:t>
            </w:r>
          </w:p>
        </w:tc>
        <w:tc>
          <w:tcPr>
            <w:tcW w:w="1618"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0.0-1</w:t>
            </w:r>
          </w:p>
        </w:tc>
      </w:tr>
      <w:tr w:rsidR="00C864AD" w:rsidRPr="00405B63" w:rsidTr="00406403">
        <w:trPr>
          <w:trHeight w:val="357"/>
        </w:trPr>
        <w:tc>
          <w:tcPr>
            <w:tcW w:w="3281"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Drogas</w:t>
            </w:r>
          </w:p>
        </w:tc>
        <w:tc>
          <w:tcPr>
            <w:tcW w:w="1719"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1</w:t>
            </w:r>
          </w:p>
        </w:tc>
        <w:tc>
          <w:tcPr>
            <w:tcW w:w="1619" w:type="dxa"/>
          </w:tcPr>
          <w:p w:rsidR="00C864AD" w:rsidRPr="00405B63" w:rsidRDefault="00D87061" w:rsidP="00405B63">
            <w:pPr>
              <w:spacing w:line="360" w:lineRule="auto"/>
              <w:jc w:val="both"/>
              <w:rPr>
                <w:rFonts w:ascii="Perpetua" w:hAnsi="Perpetua"/>
                <w:sz w:val="24"/>
                <w:szCs w:val="24"/>
              </w:rPr>
            </w:pPr>
            <w:r w:rsidRPr="00405B63">
              <w:rPr>
                <w:rFonts w:ascii="Perpetua" w:hAnsi="Perpetua" w:cs="Arial"/>
                <w:sz w:val="24"/>
                <w:szCs w:val="24"/>
              </w:rPr>
              <w:t>4.3</w:t>
            </w:r>
          </w:p>
        </w:tc>
        <w:tc>
          <w:tcPr>
            <w:tcW w:w="1618" w:type="dxa"/>
          </w:tcPr>
          <w:p w:rsidR="00C864AD" w:rsidRPr="00405B63" w:rsidRDefault="00D87061" w:rsidP="00405B63">
            <w:pPr>
              <w:spacing w:line="360" w:lineRule="auto"/>
              <w:jc w:val="both"/>
              <w:rPr>
                <w:rFonts w:ascii="Perpetua" w:hAnsi="Perpetua"/>
                <w:sz w:val="24"/>
                <w:szCs w:val="24"/>
              </w:rPr>
            </w:pPr>
            <w:r w:rsidRPr="00405B63">
              <w:rPr>
                <w:rFonts w:ascii="Perpetua" w:hAnsi="Perpetua" w:cs="Arial"/>
                <w:sz w:val="24"/>
                <w:szCs w:val="24"/>
              </w:rPr>
              <w:t>0.0-1</w:t>
            </w:r>
          </w:p>
        </w:tc>
      </w:tr>
      <w:tr w:rsidR="00C864AD" w:rsidRPr="00405B63" w:rsidTr="00600D2E">
        <w:trPr>
          <w:trHeight w:val="429"/>
        </w:trPr>
        <w:tc>
          <w:tcPr>
            <w:tcW w:w="3281"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 xml:space="preserve">Desnutridos  </w:t>
            </w:r>
          </w:p>
        </w:tc>
        <w:tc>
          <w:tcPr>
            <w:tcW w:w="1719"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1</w:t>
            </w:r>
          </w:p>
        </w:tc>
        <w:tc>
          <w:tcPr>
            <w:tcW w:w="1619"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4.3</w:t>
            </w:r>
          </w:p>
        </w:tc>
        <w:tc>
          <w:tcPr>
            <w:tcW w:w="1618" w:type="dxa"/>
          </w:tcPr>
          <w:p w:rsidR="00C864AD" w:rsidRPr="00405B63" w:rsidRDefault="00D87061" w:rsidP="00405B63">
            <w:pPr>
              <w:spacing w:line="360" w:lineRule="auto"/>
              <w:jc w:val="both"/>
              <w:rPr>
                <w:rFonts w:ascii="Perpetua" w:hAnsi="Perpetua"/>
                <w:sz w:val="24"/>
                <w:szCs w:val="24"/>
              </w:rPr>
            </w:pPr>
            <w:r w:rsidRPr="00405B63">
              <w:rPr>
                <w:rFonts w:ascii="Perpetua" w:hAnsi="Perpetua" w:cs="Arial"/>
                <w:sz w:val="24"/>
                <w:szCs w:val="24"/>
              </w:rPr>
              <w:t>0.0-1</w:t>
            </w:r>
          </w:p>
        </w:tc>
      </w:tr>
    </w:tbl>
    <w:p w:rsidR="00C864AD" w:rsidRPr="00405B63" w:rsidRDefault="00D87061" w:rsidP="00405B63">
      <w:pPr>
        <w:spacing w:after="0" w:line="360" w:lineRule="auto"/>
        <w:jc w:val="both"/>
        <w:rPr>
          <w:rFonts w:ascii="Perpetua" w:hAnsi="Perpetua" w:cs="Arial"/>
          <w:sz w:val="24"/>
          <w:szCs w:val="24"/>
        </w:rPr>
      </w:pPr>
      <w:r w:rsidRPr="00405B63">
        <w:rPr>
          <w:rFonts w:ascii="Perpetua" w:hAnsi="Perpetua" w:cs="Arial"/>
          <w:sz w:val="24"/>
          <w:szCs w:val="24"/>
        </w:rPr>
        <w:t>Fuente historias clínicas                                            IC: 95%</w:t>
      </w:r>
    </w:p>
    <w:p w:rsidR="00812A5A" w:rsidRPr="007F47ED" w:rsidRDefault="00600D2E" w:rsidP="007F47ED">
      <w:pPr>
        <w:spacing w:after="0" w:line="360" w:lineRule="auto"/>
        <w:ind w:left="-284"/>
        <w:jc w:val="both"/>
        <w:rPr>
          <w:rFonts w:ascii="Perpetua" w:hAnsi="Perpetua" w:cs="Arial"/>
          <w:sz w:val="24"/>
          <w:szCs w:val="24"/>
        </w:rPr>
      </w:pPr>
      <w:r>
        <w:rPr>
          <w:rFonts w:ascii="Perpetua" w:hAnsi="Perpetua" w:cs="Arial"/>
          <w:sz w:val="24"/>
          <w:szCs w:val="24"/>
        </w:rPr>
        <w:lastRenderedPageBreak/>
        <w:t>La tabla 2</w:t>
      </w:r>
      <w:r w:rsidR="00D87061" w:rsidRPr="00405B63">
        <w:rPr>
          <w:rFonts w:ascii="Perpetua" w:hAnsi="Perpetua" w:cs="Arial"/>
          <w:sz w:val="24"/>
          <w:szCs w:val="24"/>
        </w:rPr>
        <w:t xml:space="preserve"> expresa los factores de riesgos asociados a la tuberculosis, más comunes fueron el hábito de fumar con 13 para 56.5% con un IC: 7-11.Seguido de la Diabetes Mellitus con 5 casos para el 21.7% que representa un IC: 3-5.Y en tercer lugar el alcoholismo en 3 pacientes para un 13.1% y el IC: 0-3.</w:t>
      </w:r>
    </w:p>
    <w:p w:rsidR="00C864AD" w:rsidRPr="00405B63" w:rsidRDefault="00600D2E" w:rsidP="00405B63">
      <w:pPr>
        <w:spacing w:after="0" w:line="360" w:lineRule="auto"/>
        <w:ind w:left="-284"/>
        <w:jc w:val="both"/>
        <w:rPr>
          <w:rFonts w:ascii="Perpetua" w:hAnsi="Perpetua" w:cs="Arial"/>
          <w:sz w:val="24"/>
          <w:szCs w:val="24"/>
        </w:rPr>
      </w:pPr>
      <w:r>
        <w:rPr>
          <w:rFonts w:ascii="Perpetua" w:hAnsi="Perpetua" w:cs="Arial"/>
          <w:b/>
          <w:sz w:val="24"/>
          <w:szCs w:val="24"/>
        </w:rPr>
        <w:t>Tabla 3</w:t>
      </w:r>
      <w:r w:rsidR="00D87061" w:rsidRPr="00405B63">
        <w:rPr>
          <w:rFonts w:ascii="Perpetua" w:hAnsi="Perpetua" w:cs="Arial"/>
          <w:b/>
          <w:sz w:val="24"/>
          <w:szCs w:val="24"/>
        </w:rPr>
        <w:t>.</w:t>
      </w:r>
      <w:r w:rsidR="00D87061" w:rsidRPr="00405B63">
        <w:rPr>
          <w:rFonts w:ascii="Perpetua" w:hAnsi="Perpetua" w:cs="Arial"/>
          <w:sz w:val="24"/>
          <w:szCs w:val="24"/>
        </w:rPr>
        <w:t xml:space="preserve"> Síntomas y signos más frecuentes. </w:t>
      </w:r>
    </w:p>
    <w:tbl>
      <w:tblPr>
        <w:tblStyle w:val="Tablaconcuadrcula"/>
        <w:tblW w:w="0" w:type="auto"/>
        <w:tblInd w:w="-147" w:type="dxa"/>
        <w:tblLook w:val="04A0" w:firstRow="1" w:lastRow="0" w:firstColumn="1" w:lastColumn="0" w:noHBand="0" w:noVBand="1"/>
      </w:tblPr>
      <w:tblGrid>
        <w:gridCol w:w="2062"/>
        <w:gridCol w:w="2062"/>
        <w:gridCol w:w="2063"/>
        <w:gridCol w:w="2063"/>
      </w:tblGrid>
      <w:tr w:rsidR="00C864AD" w:rsidRPr="00405B63" w:rsidTr="00406403">
        <w:trPr>
          <w:trHeight w:val="366"/>
        </w:trPr>
        <w:tc>
          <w:tcPr>
            <w:tcW w:w="2062" w:type="dxa"/>
          </w:tcPr>
          <w:p w:rsidR="00C864AD" w:rsidRPr="00405B63" w:rsidRDefault="00D87061" w:rsidP="00FE3B86">
            <w:pPr>
              <w:contextualSpacing/>
              <w:jc w:val="both"/>
              <w:rPr>
                <w:rFonts w:ascii="Perpetua" w:hAnsi="Perpetua" w:cs="Arial"/>
                <w:b/>
                <w:sz w:val="24"/>
                <w:szCs w:val="24"/>
              </w:rPr>
            </w:pPr>
            <w:r w:rsidRPr="00405B63">
              <w:rPr>
                <w:rFonts w:ascii="Perpetua" w:hAnsi="Perpetua" w:cs="Arial"/>
                <w:b/>
                <w:sz w:val="24"/>
                <w:szCs w:val="24"/>
              </w:rPr>
              <w:t>Síntomas</w:t>
            </w:r>
          </w:p>
        </w:tc>
        <w:tc>
          <w:tcPr>
            <w:tcW w:w="2062" w:type="dxa"/>
          </w:tcPr>
          <w:p w:rsidR="00C864AD" w:rsidRPr="00405B63" w:rsidRDefault="00D87061" w:rsidP="00FE3B86">
            <w:pPr>
              <w:contextualSpacing/>
              <w:jc w:val="both"/>
              <w:rPr>
                <w:rFonts w:ascii="Perpetua" w:hAnsi="Perpetua" w:cs="Arial"/>
                <w:b/>
                <w:sz w:val="24"/>
                <w:szCs w:val="24"/>
              </w:rPr>
            </w:pPr>
            <w:r w:rsidRPr="00405B63">
              <w:rPr>
                <w:rFonts w:ascii="Perpetua" w:hAnsi="Perpetua" w:cs="Arial"/>
                <w:b/>
                <w:sz w:val="24"/>
                <w:szCs w:val="24"/>
              </w:rPr>
              <w:t>No</w:t>
            </w:r>
          </w:p>
        </w:tc>
        <w:tc>
          <w:tcPr>
            <w:tcW w:w="2063" w:type="dxa"/>
          </w:tcPr>
          <w:p w:rsidR="00C864AD" w:rsidRPr="00405B63" w:rsidRDefault="00D87061" w:rsidP="00FE3B86">
            <w:pPr>
              <w:contextualSpacing/>
              <w:jc w:val="both"/>
              <w:rPr>
                <w:rFonts w:ascii="Perpetua" w:hAnsi="Perpetua" w:cs="Arial"/>
                <w:b/>
                <w:sz w:val="24"/>
                <w:szCs w:val="24"/>
              </w:rPr>
            </w:pPr>
            <w:r w:rsidRPr="00405B63">
              <w:rPr>
                <w:rFonts w:ascii="Perpetua" w:hAnsi="Perpetua" w:cs="Arial"/>
                <w:b/>
                <w:sz w:val="24"/>
                <w:szCs w:val="24"/>
              </w:rPr>
              <w:t>%</w:t>
            </w:r>
          </w:p>
        </w:tc>
        <w:tc>
          <w:tcPr>
            <w:tcW w:w="2063" w:type="dxa"/>
          </w:tcPr>
          <w:p w:rsidR="00C864AD" w:rsidRPr="00405B63" w:rsidRDefault="00D87061" w:rsidP="00FE3B86">
            <w:pPr>
              <w:contextualSpacing/>
              <w:jc w:val="both"/>
              <w:rPr>
                <w:rFonts w:ascii="Perpetua" w:hAnsi="Perpetua" w:cs="Arial"/>
                <w:b/>
                <w:sz w:val="24"/>
                <w:szCs w:val="24"/>
              </w:rPr>
            </w:pPr>
            <w:r w:rsidRPr="00405B63">
              <w:rPr>
                <w:rFonts w:ascii="Perpetua" w:hAnsi="Perpetua" w:cs="Arial"/>
                <w:b/>
                <w:sz w:val="24"/>
                <w:szCs w:val="24"/>
              </w:rPr>
              <w:t>IC:95%</w:t>
            </w:r>
          </w:p>
        </w:tc>
      </w:tr>
      <w:tr w:rsidR="00C864AD" w:rsidRPr="00405B63" w:rsidTr="00406403">
        <w:trPr>
          <w:trHeight w:val="404"/>
        </w:trPr>
        <w:tc>
          <w:tcPr>
            <w:tcW w:w="2062" w:type="dxa"/>
          </w:tcPr>
          <w:p w:rsidR="00C864AD" w:rsidRPr="00405B63" w:rsidRDefault="00D87061" w:rsidP="00FE3B86">
            <w:pPr>
              <w:pStyle w:val="Prrafodelista"/>
              <w:tabs>
                <w:tab w:val="left" w:pos="385"/>
              </w:tabs>
              <w:ind w:left="102"/>
              <w:jc w:val="both"/>
              <w:rPr>
                <w:rFonts w:ascii="Perpetua" w:hAnsi="Perpetua" w:cs="Arial"/>
                <w:sz w:val="24"/>
                <w:szCs w:val="24"/>
              </w:rPr>
            </w:pPr>
            <w:r w:rsidRPr="00405B63">
              <w:rPr>
                <w:rFonts w:ascii="Perpetua" w:hAnsi="Perpetua" w:cs="Arial"/>
                <w:sz w:val="24"/>
                <w:szCs w:val="24"/>
              </w:rPr>
              <w:t>Tos</w:t>
            </w:r>
          </w:p>
        </w:tc>
        <w:tc>
          <w:tcPr>
            <w:tcW w:w="2062"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22</w:t>
            </w:r>
          </w:p>
        </w:tc>
        <w:tc>
          <w:tcPr>
            <w:tcW w:w="2063"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95.6</w:t>
            </w:r>
          </w:p>
        </w:tc>
        <w:tc>
          <w:tcPr>
            <w:tcW w:w="2063"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11.-17</w:t>
            </w:r>
          </w:p>
        </w:tc>
      </w:tr>
      <w:tr w:rsidR="00C864AD" w:rsidRPr="00405B63" w:rsidTr="00406403">
        <w:trPr>
          <w:trHeight w:val="410"/>
        </w:trPr>
        <w:tc>
          <w:tcPr>
            <w:tcW w:w="2062" w:type="dxa"/>
          </w:tcPr>
          <w:p w:rsidR="00C864AD" w:rsidRPr="00405B63" w:rsidRDefault="00D87061" w:rsidP="00FE3B86">
            <w:pPr>
              <w:pStyle w:val="Prrafodelista"/>
              <w:tabs>
                <w:tab w:val="left" w:pos="385"/>
              </w:tabs>
              <w:ind w:left="102"/>
              <w:jc w:val="both"/>
              <w:rPr>
                <w:rFonts w:ascii="Perpetua" w:hAnsi="Perpetua" w:cs="Arial"/>
                <w:sz w:val="24"/>
                <w:szCs w:val="24"/>
              </w:rPr>
            </w:pPr>
            <w:r w:rsidRPr="00405B63">
              <w:rPr>
                <w:rFonts w:ascii="Perpetua" w:hAnsi="Perpetua" w:cs="Arial"/>
                <w:sz w:val="24"/>
                <w:szCs w:val="24"/>
              </w:rPr>
              <w:t xml:space="preserve">Disnea </w:t>
            </w:r>
          </w:p>
        </w:tc>
        <w:tc>
          <w:tcPr>
            <w:tcW w:w="2062"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21</w:t>
            </w:r>
          </w:p>
        </w:tc>
        <w:tc>
          <w:tcPr>
            <w:tcW w:w="2063"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91.3</w:t>
            </w:r>
          </w:p>
        </w:tc>
        <w:tc>
          <w:tcPr>
            <w:tcW w:w="2063"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11-16</w:t>
            </w:r>
          </w:p>
        </w:tc>
      </w:tr>
      <w:tr w:rsidR="00C864AD" w:rsidRPr="00405B63" w:rsidTr="00406403">
        <w:trPr>
          <w:trHeight w:val="416"/>
        </w:trPr>
        <w:tc>
          <w:tcPr>
            <w:tcW w:w="2062" w:type="dxa"/>
          </w:tcPr>
          <w:p w:rsidR="00C864AD" w:rsidRPr="00405B63" w:rsidRDefault="00D87061" w:rsidP="00FE3B86">
            <w:pPr>
              <w:pStyle w:val="Prrafodelista"/>
              <w:tabs>
                <w:tab w:val="left" w:pos="385"/>
              </w:tabs>
              <w:ind w:left="102"/>
              <w:jc w:val="both"/>
              <w:rPr>
                <w:rFonts w:ascii="Perpetua" w:hAnsi="Perpetua" w:cs="Arial"/>
                <w:sz w:val="24"/>
                <w:szCs w:val="24"/>
              </w:rPr>
            </w:pPr>
            <w:r w:rsidRPr="00405B63">
              <w:rPr>
                <w:rFonts w:ascii="Perpetua" w:hAnsi="Perpetua" w:cs="Arial"/>
                <w:sz w:val="24"/>
                <w:szCs w:val="24"/>
              </w:rPr>
              <w:t>Expectoración</w:t>
            </w:r>
          </w:p>
        </w:tc>
        <w:tc>
          <w:tcPr>
            <w:tcW w:w="2062"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21</w:t>
            </w:r>
          </w:p>
        </w:tc>
        <w:tc>
          <w:tcPr>
            <w:tcW w:w="2063"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91.3</w:t>
            </w:r>
          </w:p>
        </w:tc>
        <w:tc>
          <w:tcPr>
            <w:tcW w:w="2063"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11-16</w:t>
            </w:r>
          </w:p>
        </w:tc>
      </w:tr>
      <w:tr w:rsidR="00C864AD" w:rsidRPr="00405B63" w:rsidTr="00406403">
        <w:trPr>
          <w:trHeight w:val="422"/>
        </w:trPr>
        <w:tc>
          <w:tcPr>
            <w:tcW w:w="2062" w:type="dxa"/>
          </w:tcPr>
          <w:p w:rsidR="00C864AD" w:rsidRPr="00405B63" w:rsidRDefault="00D87061" w:rsidP="00FE3B86">
            <w:pPr>
              <w:pStyle w:val="Prrafodelista"/>
              <w:tabs>
                <w:tab w:val="left" w:pos="385"/>
              </w:tabs>
              <w:ind w:left="102"/>
              <w:jc w:val="both"/>
              <w:rPr>
                <w:rFonts w:ascii="Perpetua" w:hAnsi="Perpetua" w:cs="Arial"/>
                <w:sz w:val="24"/>
                <w:szCs w:val="24"/>
              </w:rPr>
            </w:pPr>
            <w:r w:rsidRPr="00405B63">
              <w:rPr>
                <w:rFonts w:ascii="Perpetua" w:hAnsi="Perpetua" w:cs="Arial"/>
                <w:sz w:val="24"/>
                <w:szCs w:val="24"/>
              </w:rPr>
              <w:t>Fiebre</w:t>
            </w:r>
          </w:p>
        </w:tc>
        <w:tc>
          <w:tcPr>
            <w:tcW w:w="2062"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20</w:t>
            </w:r>
          </w:p>
        </w:tc>
        <w:tc>
          <w:tcPr>
            <w:tcW w:w="2063"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86.9</w:t>
            </w:r>
          </w:p>
        </w:tc>
        <w:tc>
          <w:tcPr>
            <w:tcW w:w="2063"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10.5-15</w:t>
            </w:r>
          </w:p>
        </w:tc>
      </w:tr>
      <w:tr w:rsidR="00C864AD" w:rsidRPr="00405B63" w:rsidTr="00406403">
        <w:trPr>
          <w:trHeight w:val="400"/>
        </w:trPr>
        <w:tc>
          <w:tcPr>
            <w:tcW w:w="2062" w:type="dxa"/>
          </w:tcPr>
          <w:p w:rsidR="00C864AD" w:rsidRPr="00405B63" w:rsidRDefault="00D87061" w:rsidP="00FE3B86">
            <w:pPr>
              <w:pStyle w:val="Prrafodelista"/>
              <w:tabs>
                <w:tab w:val="left" w:pos="385"/>
              </w:tabs>
              <w:ind w:left="102"/>
              <w:jc w:val="both"/>
              <w:rPr>
                <w:rFonts w:ascii="Perpetua" w:hAnsi="Perpetua" w:cs="Arial"/>
                <w:sz w:val="24"/>
                <w:szCs w:val="24"/>
              </w:rPr>
            </w:pPr>
            <w:r w:rsidRPr="00405B63">
              <w:rPr>
                <w:rFonts w:ascii="Perpetua" w:hAnsi="Perpetua" w:cs="Arial"/>
                <w:sz w:val="24"/>
                <w:szCs w:val="24"/>
              </w:rPr>
              <w:t>Pérdida de peso</w:t>
            </w:r>
          </w:p>
        </w:tc>
        <w:tc>
          <w:tcPr>
            <w:tcW w:w="2062"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19</w:t>
            </w:r>
          </w:p>
        </w:tc>
        <w:tc>
          <w:tcPr>
            <w:tcW w:w="2063"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82.6</w:t>
            </w:r>
          </w:p>
        </w:tc>
        <w:tc>
          <w:tcPr>
            <w:tcW w:w="2063"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10-15</w:t>
            </w:r>
          </w:p>
        </w:tc>
      </w:tr>
      <w:tr w:rsidR="00C864AD" w:rsidRPr="00405B63" w:rsidTr="00406403">
        <w:trPr>
          <w:trHeight w:val="433"/>
        </w:trPr>
        <w:tc>
          <w:tcPr>
            <w:tcW w:w="2062" w:type="dxa"/>
          </w:tcPr>
          <w:p w:rsidR="00C864AD" w:rsidRPr="00405B63" w:rsidRDefault="00D87061" w:rsidP="00FE3B86">
            <w:pPr>
              <w:pStyle w:val="Prrafodelista"/>
              <w:tabs>
                <w:tab w:val="left" w:pos="385"/>
              </w:tabs>
              <w:ind w:left="102"/>
              <w:jc w:val="both"/>
              <w:rPr>
                <w:rFonts w:ascii="Perpetua" w:hAnsi="Perpetua" w:cs="Arial"/>
                <w:sz w:val="24"/>
                <w:szCs w:val="24"/>
              </w:rPr>
            </w:pPr>
            <w:r w:rsidRPr="00405B63">
              <w:rPr>
                <w:rFonts w:ascii="Perpetua" w:hAnsi="Perpetua" w:cs="Arial"/>
                <w:sz w:val="24"/>
                <w:szCs w:val="24"/>
              </w:rPr>
              <w:t>Astenia</w:t>
            </w:r>
          </w:p>
        </w:tc>
        <w:tc>
          <w:tcPr>
            <w:tcW w:w="2062"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16</w:t>
            </w:r>
          </w:p>
        </w:tc>
        <w:tc>
          <w:tcPr>
            <w:tcW w:w="2063"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69.5</w:t>
            </w:r>
          </w:p>
        </w:tc>
        <w:tc>
          <w:tcPr>
            <w:tcW w:w="2063"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8.5-13</w:t>
            </w:r>
          </w:p>
        </w:tc>
      </w:tr>
      <w:tr w:rsidR="00C864AD" w:rsidRPr="00405B63" w:rsidTr="00406403">
        <w:trPr>
          <w:trHeight w:val="397"/>
        </w:trPr>
        <w:tc>
          <w:tcPr>
            <w:tcW w:w="2062" w:type="dxa"/>
          </w:tcPr>
          <w:p w:rsidR="00C864AD" w:rsidRPr="00405B63" w:rsidRDefault="00D87061" w:rsidP="00FE3B86">
            <w:pPr>
              <w:pStyle w:val="Prrafodelista"/>
              <w:tabs>
                <w:tab w:val="left" w:pos="385"/>
              </w:tabs>
              <w:ind w:left="102"/>
              <w:jc w:val="both"/>
              <w:rPr>
                <w:rFonts w:ascii="Perpetua" w:hAnsi="Perpetua" w:cs="Arial"/>
                <w:sz w:val="24"/>
                <w:szCs w:val="24"/>
              </w:rPr>
            </w:pPr>
            <w:r w:rsidRPr="00405B63">
              <w:rPr>
                <w:rFonts w:ascii="Perpetua" w:hAnsi="Perpetua" w:cs="Arial"/>
                <w:sz w:val="24"/>
                <w:szCs w:val="24"/>
              </w:rPr>
              <w:t>Hemoptisis</w:t>
            </w:r>
          </w:p>
        </w:tc>
        <w:tc>
          <w:tcPr>
            <w:tcW w:w="2062"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9</w:t>
            </w:r>
          </w:p>
        </w:tc>
        <w:tc>
          <w:tcPr>
            <w:tcW w:w="2063"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39.1</w:t>
            </w:r>
          </w:p>
        </w:tc>
        <w:tc>
          <w:tcPr>
            <w:tcW w:w="2063"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5-8</w:t>
            </w:r>
          </w:p>
        </w:tc>
      </w:tr>
      <w:tr w:rsidR="00C864AD" w:rsidRPr="00405B63" w:rsidTr="00406403">
        <w:trPr>
          <w:trHeight w:val="441"/>
        </w:trPr>
        <w:tc>
          <w:tcPr>
            <w:tcW w:w="2062" w:type="dxa"/>
          </w:tcPr>
          <w:p w:rsidR="00C864AD" w:rsidRPr="00405B63" w:rsidRDefault="00D87061" w:rsidP="00FE3B86">
            <w:pPr>
              <w:contextualSpacing/>
              <w:jc w:val="both"/>
              <w:rPr>
                <w:rFonts w:ascii="Perpetua" w:hAnsi="Perpetua"/>
                <w:sz w:val="24"/>
                <w:szCs w:val="24"/>
              </w:rPr>
            </w:pPr>
            <w:r w:rsidRPr="00405B63">
              <w:rPr>
                <w:rFonts w:ascii="Perpetua" w:hAnsi="Perpetua" w:cs="Arial"/>
                <w:sz w:val="24"/>
                <w:szCs w:val="24"/>
              </w:rPr>
              <w:t>Otros</w:t>
            </w:r>
          </w:p>
        </w:tc>
        <w:tc>
          <w:tcPr>
            <w:tcW w:w="2062"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5</w:t>
            </w:r>
          </w:p>
        </w:tc>
        <w:tc>
          <w:tcPr>
            <w:tcW w:w="2063"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21.7</w:t>
            </w:r>
          </w:p>
        </w:tc>
        <w:tc>
          <w:tcPr>
            <w:tcW w:w="2063" w:type="dxa"/>
          </w:tcPr>
          <w:p w:rsidR="00C864AD" w:rsidRPr="00405B63" w:rsidRDefault="00D87061" w:rsidP="00FE3B86">
            <w:pPr>
              <w:contextualSpacing/>
              <w:jc w:val="both"/>
              <w:rPr>
                <w:rFonts w:ascii="Perpetua" w:hAnsi="Perpetua" w:cs="Arial"/>
                <w:sz w:val="24"/>
                <w:szCs w:val="24"/>
              </w:rPr>
            </w:pPr>
            <w:r w:rsidRPr="00405B63">
              <w:rPr>
                <w:rFonts w:ascii="Perpetua" w:hAnsi="Perpetua" w:cs="Arial"/>
                <w:sz w:val="24"/>
                <w:szCs w:val="24"/>
              </w:rPr>
              <w:t>3-5</w:t>
            </w:r>
          </w:p>
        </w:tc>
      </w:tr>
    </w:tbl>
    <w:p w:rsidR="00C864AD" w:rsidRPr="00405B63" w:rsidRDefault="00D87061" w:rsidP="001D0F99">
      <w:pPr>
        <w:spacing w:after="0" w:line="240" w:lineRule="auto"/>
        <w:ind w:left="-142" w:firstLine="142"/>
        <w:contextualSpacing/>
        <w:jc w:val="both"/>
        <w:rPr>
          <w:rFonts w:ascii="Perpetua" w:hAnsi="Perpetua" w:cs="Arial"/>
          <w:sz w:val="24"/>
          <w:szCs w:val="24"/>
        </w:rPr>
      </w:pPr>
      <w:r w:rsidRPr="00405B63">
        <w:rPr>
          <w:rFonts w:ascii="Perpetua" w:hAnsi="Perpetua" w:cs="Arial"/>
          <w:sz w:val="24"/>
          <w:szCs w:val="24"/>
        </w:rPr>
        <w:t>Fuente historias clínicas                                            IC: 95%</w:t>
      </w:r>
    </w:p>
    <w:p w:rsidR="0037604F" w:rsidRPr="0037604F" w:rsidRDefault="00600D2E" w:rsidP="0037604F">
      <w:pPr>
        <w:spacing w:after="0" w:line="360" w:lineRule="auto"/>
        <w:ind w:left="-284"/>
        <w:jc w:val="both"/>
        <w:rPr>
          <w:rFonts w:ascii="Perpetua" w:hAnsi="Perpetua" w:cs="Arial"/>
          <w:sz w:val="24"/>
          <w:szCs w:val="24"/>
        </w:rPr>
      </w:pPr>
      <w:r>
        <w:rPr>
          <w:rFonts w:ascii="Perpetua" w:hAnsi="Perpetua" w:cs="Arial"/>
          <w:sz w:val="24"/>
          <w:szCs w:val="24"/>
        </w:rPr>
        <w:t>En la tabla 3</w:t>
      </w:r>
      <w:r w:rsidR="0037604F" w:rsidRPr="0037604F">
        <w:rPr>
          <w:rFonts w:ascii="Perpetua" w:hAnsi="Perpetua" w:cs="Arial"/>
          <w:sz w:val="24"/>
          <w:szCs w:val="24"/>
        </w:rPr>
        <w:t xml:space="preserve"> se observa un predominio de la triada tos, disnea, expectoración con 22,21 casos respectivamente correspondiendo al 95.6% y 91.3% para unIC:11.-17 y 11-16. Hay que destacar que la fiebre se presentó de forma común en 20 casos para el 86.9 y el IC:10.5-15.</w:t>
      </w:r>
    </w:p>
    <w:p w:rsidR="00C864AD" w:rsidRPr="00405B63" w:rsidRDefault="00600D2E" w:rsidP="0037604F">
      <w:pPr>
        <w:spacing w:after="0" w:line="360" w:lineRule="auto"/>
        <w:ind w:left="-284"/>
        <w:jc w:val="both"/>
        <w:rPr>
          <w:rFonts w:ascii="Perpetua" w:hAnsi="Perpetua" w:cs="Arial"/>
          <w:sz w:val="24"/>
          <w:szCs w:val="24"/>
        </w:rPr>
      </w:pPr>
      <w:r>
        <w:rPr>
          <w:rFonts w:ascii="Perpetua" w:hAnsi="Perpetua" w:cs="Arial"/>
          <w:b/>
          <w:sz w:val="24"/>
          <w:szCs w:val="24"/>
        </w:rPr>
        <w:t>Tabla 4</w:t>
      </w:r>
      <w:r w:rsidR="00D87061" w:rsidRPr="00405B63">
        <w:rPr>
          <w:rFonts w:ascii="Perpetua" w:hAnsi="Perpetua" w:cs="Arial"/>
          <w:b/>
          <w:sz w:val="24"/>
          <w:szCs w:val="24"/>
        </w:rPr>
        <w:t>.</w:t>
      </w:r>
      <w:r w:rsidR="0037604F">
        <w:rPr>
          <w:rFonts w:ascii="Perpetua" w:hAnsi="Perpetua" w:cs="Arial"/>
          <w:sz w:val="24"/>
          <w:szCs w:val="24"/>
        </w:rPr>
        <w:t>Resultados de la Baciloscopí</w:t>
      </w:r>
      <w:r w:rsidR="00D87061" w:rsidRPr="00405B63">
        <w:rPr>
          <w:rFonts w:ascii="Perpetua" w:hAnsi="Perpetua" w:cs="Arial"/>
          <w:sz w:val="24"/>
          <w:szCs w:val="24"/>
        </w:rPr>
        <w:t>a.</w:t>
      </w:r>
    </w:p>
    <w:tbl>
      <w:tblPr>
        <w:tblStyle w:val="Tablaconcuadrcula"/>
        <w:tblW w:w="0" w:type="auto"/>
        <w:tblInd w:w="-147" w:type="dxa"/>
        <w:tblLook w:val="04A0" w:firstRow="1" w:lastRow="0" w:firstColumn="1" w:lastColumn="0" w:noHBand="0" w:noVBand="1"/>
      </w:tblPr>
      <w:tblGrid>
        <w:gridCol w:w="2096"/>
        <w:gridCol w:w="2096"/>
        <w:gridCol w:w="2097"/>
        <w:gridCol w:w="2097"/>
      </w:tblGrid>
      <w:tr w:rsidR="00C864AD" w:rsidRPr="00405B63" w:rsidTr="0037604F">
        <w:trPr>
          <w:trHeight w:val="430"/>
        </w:trPr>
        <w:tc>
          <w:tcPr>
            <w:tcW w:w="2096" w:type="dxa"/>
          </w:tcPr>
          <w:p w:rsidR="00C864AD" w:rsidRPr="00405B63" w:rsidRDefault="00445758" w:rsidP="00405B63">
            <w:pPr>
              <w:spacing w:line="360" w:lineRule="auto"/>
              <w:jc w:val="both"/>
              <w:rPr>
                <w:rFonts w:ascii="Perpetua" w:hAnsi="Perpetua" w:cs="Arial"/>
                <w:b/>
                <w:sz w:val="24"/>
                <w:szCs w:val="24"/>
              </w:rPr>
            </w:pPr>
            <w:r w:rsidRPr="00405B63">
              <w:rPr>
                <w:rFonts w:ascii="Perpetua" w:hAnsi="Perpetua" w:cs="Arial"/>
                <w:b/>
                <w:sz w:val="24"/>
                <w:szCs w:val="24"/>
              </w:rPr>
              <w:t>Baciloscopía</w:t>
            </w:r>
          </w:p>
        </w:tc>
        <w:tc>
          <w:tcPr>
            <w:tcW w:w="2096" w:type="dxa"/>
          </w:tcPr>
          <w:p w:rsidR="00C864AD" w:rsidRPr="00405B63" w:rsidRDefault="00D87061" w:rsidP="00405B63">
            <w:pPr>
              <w:spacing w:line="360" w:lineRule="auto"/>
              <w:jc w:val="both"/>
              <w:rPr>
                <w:rFonts w:ascii="Perpetua" w:hAnsi="Perpetua" w:cs="Arial"/>
                <w:b/>
                <w:sz w:val="24"/>
                <w:szCs w:val="24"/>
              </w:rPr>
            </w:pPr>
            <w:r w:rsidRPr="00405B63">
              <w:rPr>
                <w:rFonts w:ascii="Perpetua" w:hAnsi="Perpetua" w:cs="Arial"/>
                <w:b/>
                <w:sz w:val="24"/>
                <w:szCs w:val="24"/>
              </w:rPr>
              <w:t>No</w:t>
            </w:r>
          </w:p>
        </w:tc>
        <w:tc>
          <w:tcPr>
            <w:tcW w:w="2097" w:type="dxa"/>
          </w:tcPr>
          <w:p w:rsidR="00C864AD" w:rsidRPr="00405B63" w:rsidRDefault="00D87061" w:rsidP="00405B63">
            <w:pPr>
              <w:spacing w:line="360" w:lineRule="auto"/>
              <w:jc w:val="both"/>
              <w:rPr>
                <w:rFonts w:ascii="Perpetua" w:hAnsi="Perpetua" w:cs="Arial"/>
                <w:b/>
                <w:sz w:val="24"/>
                <w:szCs w:val="24"/>
              </w:rPr>
            </w:pPr>
            <w:r w:rsidRPr="00405B63">
              <w:rPr>
                <w:rFonts w:ascii="Perpetua" w:hAnsi="Perpetua" w:cs="Arial"/>
                <w:b/>
                <w:sz w:val="24"/>
                <w:szCs w:val="24"/>
              </w:rPr>
              <w:t>%</w:t>
            </w:r>
          </w:p>
        </w:tc>
        <w:tc>
          <w:tcPr>
            <w:tcW w:w="2097" w:type="dxa"/>
          </w:tcPr>
          <w:p w:rsidR="00C864AD" w:rsidRPr="00405B63" w:rsidRDefault="00D87061" w:rsidP="00405B63">
            <w:pPr>
              <w:spacing w:line="360" w:lineRule="auto"/>
              <w:jc w:val="both"/>
              <w:rPr>
                <w:rFonts w:ascii="Perpetua" w:hAnsi="Perpetua" w:cs="Arial"/>
                <w:b/>
                <w:sz w:val="24"/>
                <w:szCs w:val="24"/>
              </w:rPr>
            </w:pPr>
            <w:r w:rsidRPr="00405B63">
              <w:rPr>
                <w:rFonts w:ascii="Perpetua" w:hAnsi="Perpetua" w:cs="Arial"/>
                <w:b/>
                <w:sz w:val="24"/>
                <w:szCs w:val="24"/>
              </w:rPr>
              <w:t>IC:95%</w:t>
            </w:r>
          </w:p>
        </w:tc>
      </w:tr>
      <w:tr w:rsidR="00C864AD" w:rsidRPr="00405B63" w:rsidTr="0037604F">
        <w:trPr>
          <w:trHeight w:val="410"/>
        </w:trPr>
        <w:tc>
          <w:tcPr>
            <w:tcW w:w="2096"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BK +</w:t>
            </w:r>
          </w:p>
        </w:tc>
        <w:tc>
          <w:tcPr>
            <w:tcW w:w="2096"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20</w:t>
            </w:r>
          </w:p>
        </w:tc>
        <w:tc>
          <w:tcPr>
            <w:tcW w:w="2097"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86.9</w:t>
            </w:r>
          </w:p>
        </w:tc>
        <w:tc>
          <w:tcPr>
            <w:tcW w:w="2097"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10.5-15</w:t>
            </w:r>
          </w:p>
        </w:tc>
      </w:tr>
      <w:tr w:rsidR="00C864AD" w:rsidRPr="00405B63" w:rsidTr="0037604F">
        <w:trPr>
          <w:trHeight w:val="402"/>
        </w:trPr>
        <w:tc>
          <w:tcPr>
            <w:tcW w:w="2096"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BK -</w:t>
            </w:r>
          </w:p>
        </w:tc>
        <w:tc>
          <w:tcPr>
            <w:tcW w:w="2096"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3</w:t>
            </w:r>
          </w:p>
        </w:tc>
        <w:tc>
          <w:tcPr>
            <w:tcW w:w="2097"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13.1</w:t>
            </w:r>
          </w:p>
        </w:tc>
        <w:tc>
          <w:tcPr>
            <w:tcW w:w="2097"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2-3</w:t>
            </w:r>
          </w:p>
        </w:tc>
      </w:tr>
    </w:tbl>
    <w:p w:rsidR="00C864AD" w:rsidRPr="00405B63" w:rsidRDefault="00D87061" w:rsidP="00405B63">
      <w:pPr>
        <w:spacing w:after="0" w:line="360" w:lineRule="auto"/>
        <w:jc w:val="both"/>
        <w:rPr>
          <w:rFonts w:ascii="Perpetua" w:hAnsi="Perpetua" w:cs="Arial"/>
          <w:sz w:val="24"/>
          <w:szCs w:val="24"/>
        </w:rPr>
      </w:pPr>
      <w:r w:rsidRPr="00405B63">
        <w:rPr>
          <w:rFonts w:ascii="Perpetua" w:hAnsi="Perpetua" w:cs="Arial"/>
          <w:sz w:val="24"/>
          <w:szCs w:val="24"/>
        </w:rPr>
        <w:t>Fuente historias clínicas                                            IC: 95%</w:t>
      </w:r>
    </w:p>
    <w:p w:rsidR="00C864AD" w:rsidRPr="00405B63" w:rsidRDefault="00600D2E" w:rsidP="00405B63">
      <w:pPr>
        <w:spacing w:after="0" w:line="360" w:lineRule="auto"/>
        <w:ind w:left="-284"/>
        <w:jc w:val="both"/>
        <w:rPr>
          <w:rFonts w:ascii="Perpetua" w:hAnsi="Perpetua" w:cs="Arial"/>
          <w:sz w:val="24"/>
          <w:szCs w:val="24"/>
        </w:rPr>
      </w:pPr>
      <w:r>
        <w:rPr>
          <w:rFonts w:ascii="Perpetua" w:hAnsi="Perpetua" w:cs="Arial"/>
          <w:sz w:val="24"/>
          <w:szCs w:val="24"/>
        </w:rPr>
        <w:t>En la tabla 4</w:t>
      </w:r>
      <w:r w:rsidR="00D87061" w:rsidRPr="00405B63">
        <w:rPr>
          <w:rFonts w:ascii="Perpetua" w:hAnsi="Perpetua" w:cs="Arial"/>
          <w:sz w:val="24"/>
          <w:szCs w:val="24"/>
        </w:rPr>
        <w:t xml:space="preserve"> se evidencia la presencia del bacilo tuberculoso en todos los campos</w:t>
      </w:r>
      <w:r w:rsidR="00445758">
        <w:rPr>
          <w:rFonts w:ascii="Perpetua" w:hAnsi="Perpetua" w:cs="Arial"/>
          <w:sz w:val="24"/>
          <w:szCs w:val="24"/>
        </w:rPr>
        <w:t xml:space="preserve"> </w:t>
      </w:r>
      <w:r w:rsidR="00D87061" w:rsidRPr="00405B63">
        <w:rPr>
          <w:rFonts w:ascii="Perpetua" w:hAnsi="Perpetua" w:cs="Arial"/>
          <w:sz w:val="24"/>
          <w:szCs w:val="24"/>
        </w:rPr>
        <w:t xml:space="preserve">que se observaron para un resultado de </w:t>
      </w:r>
      <w:r w:rsidR="00445758" w:rsidRPr="00405B63">
        <w:rPr>
          <w:rFonts w:ascii="Perpetua" w:hAnsi="Perpetua" w:cs="Arial"/>
          <w:sz w:val="24"/>
          <w:szCs w:val="24"/>
        </w:rPr>
        <w:t>Baciloscopía</w:t>
      </w:r>
      <w:r w:rsidR="00D87061" w:rsidRPr="00405B63">
        <w:rPr>
          <w:rFonts w:ascii="Perpetua" w:hAnsi="Perpetua" w:cs="Arial"/>
          <w:sz w:val="24"/>
          <w:szCs w:val="24"/>
        </w:rPr>
        <w:t xml:space="preserve"> positiva en 20 casos para 86.9% que corresponde a un IC: 10.5-15.</w:t>
      </w:r>
    </w:p>
    <w:p w:rsidR="00C864AD" w:rsidRPr="00405B63" w:rsidRDefault="00600D2E" w:rsidP="0037604F">
      <w:pPr>
        <w:spacing w:after="0" w:line="360" w:lineRule="auto"/>
        <w:jc w:val="both"/>
        <w:rPr>
          <w:rFonts w:ascii="Perpetua" w:hAnsi="Perpetua" w:cs="Arial"/>
          <w:sz w:val="24"/>
          <w:szCs w:val="24"/>
        </w:rPr>
      </w:pPr>
      <w:r>
        <w:rPr>
          <w:rFonts w:ascii="Perpetua" w:hAnsi="Perpetua" w:cs="Arial"/>
          <w:b/>
          <w:sz w:val="24"/>
          <w:szCs w:val="24"/>
        </w:rPr>
        <w:t>Tabla 5</w:t>
      </w:r>
      <w:r w:rsidR="00D87061" w:rsidRPr="00405B63">
        <w:rPr>
          <w:rFonts w:ascii="Perpetua" w:hAnsi="Perpetua" w:cs="Arial"/>
          <w:b/>
          <w:sz w:val="24"/>
          <w:szCs w:val="24"/>
        </w:rPr>
        <w:t>.</w:t>
      </w:r>
      <w:r w:rsidR="00D87061" w:rsidRPr="00405B63">
        <w:rPr>
          <w:rFonts w:ascii="Perpetua" w:hAnsi="Perpetua" w:cs="Arial"/>
          <w:sz w:val="24"/>
          <w:szCs w:val="24"/>
        </w:rPr>
        <w:t>Evolución de los casos</w:t>
      </w:r>
    </w:p>
    <w:tbl>
      <w:tblPr>
        <w:tblStyle w:val="Tablaconcuadrcula"/>
        <w:tblW w:w="0" w:type="auto"/>
        <w:tblInd w:w="-147" w:type="dxa"/>
        <w:tblLook w:val="04A0" w:firstRow="1" w:lastRow="0" w:firstColumn="1" w:lastColumn="0" w:noHBand="0" w:noVBand="1"/>
      </w:tblPr>
      <w:tblGrid>
        <w:gridCol w:w="2130"/>
        <w:gridCol w:w="2130"/>
        <w:gridCol w:w="2131"/>
        <w:gridCol w:w="2131"/>
      </w:tblGrid>
      <w:tr w:rsidR="00C864AD" w:rsidRPr="00405B63" w:rsidTr="0037604F">
        <w:trPr>
          <w:trHeight w:val="443"/>
        </w:trPr>
        <w:tc>
          <w:tcPr>
            <w:tcW w:w="2130" w:type="dxa"/>
          </w:tcPr>
          <w:p w:rsidR="00C864AD" w:rsidRPr="00405B63" w:rsidRDefault="00D87061" w:rsidP="00405B63">
            <w:pPr>
              <w:spacing w:line="360" w:lineRule="auto"/>
              <w:jc w:val="both"/>
              <w:rPr>
                <w:rFonts w:ascii="Perpetua" w:hAnsi="Perpetua" w:cs="Arial"/>
                <w:b/>
                <w:sz w:val="24"/>
                <w:szCs w:val="24"/>
              </w:rPr>
            </w:pPr>
            <w:r w:rsidRPr="00405B63">
              <w:rPr>
                <w:rFonts w:ascii="Perpetua" w:hAnsi="Perpetua" w:cs="Arial"/>
                <w:b/>
                <w:sz w:val="24"/>
                <w:szCs w:val="24"/>
              </w:rPr>
              <w:t>Evolución</w:t>
            </w:r>
          </w:p>
        </w:tc>
        <w:tc>
          <w:tcPr>
            <w:tcW w:w="2130" w:type="dxa"/>
          </w:tcPr>
          <w:p w:rsidR="00C864AD" w:rsidRPr="00405B63" w:rsidRDefault="00D87061" w:rsidP="00405B63">
            <w:pPr>
              <w:spacing w:line="360" w:lineRule="auto"/>
              <w:jc w:val="both"/>
              <w:rPr>
                <w:rFonts w:ascii="Perpetua" w:hAnsi="Perpetua" w:cs="Arial"/>
                <w:b/>
                <w:sz w:val="24"/>
                <w:szCs w:val="24"/>
              </w:rPr>
            </w:pPr>
            <w:r w:rsidRPr="00405B63">
              <w:rPr>
                <w:rFonts w:ascii="Perpetua" w:hAnsi="Perpetua" w:cs="Arial"/>
                <w:b/>
                <w:sz w:val="24"/>
                <w:szCs w:val="24"/>
              </w:rPr>
              <w:t>No</w:t>
            </w:r>
          </w:p>
        </w:tc>
        <w:tc>
          <w:tcPr>
            <w:tcW w:w="2131" w:type="dxa"/>
          </w:tcPr>
          <w:p w:rsidR="00C864AD" w:rsidRPr="00405B63" w:rsidRDefault="00D87061" w:rsidP="00405B63">
            <w:pPr>
              <w:spacing w:line="360" w:lineRule="auto"/>
              <w:jc w:val="both"/>
              <w:rPr>
                <w:rFonts w:ascii="Perpetua" w:hAnsi="Perpetua" w:cs="Arial"/>
                <w:b/>
                <w:sz w:val="24"/>
                <w:szCs w:val="24"/>
              </w:rPr>
            </w:pPr>
            <w:r w:rsidRPr="00405B63">
              <w:rPr>
                <w:rFonts w:ascii="Perpetua" w:hAnsi="Perpetua" w:cs="Arial"/>
                <w:b/>
                <w:sz w:val="24"/>
                <w:szCs w:val="24"/>
              </w:rPr>
              <w:t>%</w:t>
            </w:r>
          </w:p>
        </w:tc>
        <w:tc>
          <w:tcPr>
            <w:tcW w:w="2131" w:type="dxa"/>
          </w:tcPr>
          <w:p w:rsidR="00C864AD" w:rsidRPr="00405B63" w:rsidRDefault="00D87061" w:rsidP="00405B63">
            <w:pPr>
              <w:spacing w:line="360" w:lineRule="auto"/>
              <w:jc w:val="both"/>
              <w:rPr>
                <w:rFonts w:ascii="Perpetua" w:hAnsi="Perpetua" w:cs="Arial"/>
                <w:b/>
                <w:sz w:val="24"/>
                <w:szCs w:val="24"/>
              </w:rPr>
            </w:pPr>
            <w:r w:rsidRPr="00405B63">
              <w:rPr>
                <w:rFonts w:ascii="Perpetua" w:hAnsi="Perpetua" w:cs="Arial"/>
                <w:b/>
                <w:sz w:val="24"/>
                <w:szCs w:val="24"/>
              </w:rPr>
              <w:t>IC:95%</w:t>
            </w:r>
          </w:p>
        </w:tc>
      </w:tr>
      <w:tr w:rsidR="00C864AD" w:rsidRPr="00405B63" w:rsidTr="0037604F">
        <w:trPr>
          <w:trHeight w:val="422"/>
        </w:trPr>
        <w:tc>
          <w:tcPr>
            <w:tcW w:w="2130" w:type="dxa"/>
          </w:tcPr>
          <w:p w:rsidR="00C864AD" w:rsidRPr="00405B63" w:rsidRDefault="00D87061" w:rsidP="0037604F">
            <w:pPr>
              <w:pStyle w:val="Prrafodelista"/>
              <w:tabs>
                <w:tab w:val="left" w:pos="410"/>
              </w:tabs>
              <w:spacing w:line="360" w:lineRule="auto"/>
              <w:ind w:left="127"/>
              <w:jc w:val="both"/>
              <w:rPr>
                <w:rFonts w:ascii="Perpetua" w:hAnsi="Perpetua" w:cs="Arial"/>
                <w:sz w:val="24"/>
                <w:szCs w:val="24"/>
              </w:rPr>
            </w:pPr>
            <w:r w:rsidRPr="00405B63">
              <w:rPr>
                <w:rFonts w:ascii="Perpetua" w:hAnsi="Perpetua" w:cs="Arial"/>
                <w:sz w:val="24"/>
                <w:szCs w:val="24"/>
              </w:rPr>
              <w:t xml:space="preserve">Alta curado </w:t>
            </w:r>
          </w:p>
        </w:tc>
        <w:tc>
          <w:tcPr>
            <w:tcW w:w="2130"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21</w:t>
            </w:r>
          </w:p>
        </w:tc>
        <w:tc>
          <w:tcPr>
            <w:tcW w:w="2131"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91.3</w:t>
            </w:r>
          </w:p>
        </w:tc>
        <w:tc>
          <w:tcPr>
            <w:tcW w:w="2131"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11-16</w:t>
            </w:r>
          </w:p>
        </w:tc>
      </w:tr>
      <w:tr w:rsidR="00C864AD" w:rsidRPr="00405B63" w:rsidTr="0037604F">
        <w:trPr>
          <w:trHeight w:val="414"/>
        </w:trPr>
        <w:tc>
          <w:tcPr>
            <w:tcW w:w="2130" w:type="dxa"/>
          </w:tcPr>
          <w:p w:rsidR="00C864AD" w:rsidRPr="00405B63" w:rsidRDefault="00D87061" w:rsidP="00405B63">
            <w:pPr>
              <w:spacing w:line="360" w:lineRule="auto"/>
              <w:ind w:left="127"/>
              <w:jc w:val="both"/>
              <w:rPr>
                <w:rFonts w:ascii="Perpetua" w:hAnsi="Perpetua" w:cs="Arial"/>
                <w:sz w:val="24"/>
                <w:szCs w:val="24"/>
              </w:rPr>
            </w:pPr>
            <w:r w:rsidRPr="00405B63">
              <w:rPr>
                <w:rFonts w:ascii="Perpetua" w:hAnsi="Perpetua" w:cs="Arial"/>
                <w:sz w:val="24"/>
                <w:szCs w:val="24"/>
              </w:rPr>
              <w:t>Recaída</w:t>
            </w:r>
          </w:p>
        </w:tc>
        <w:tc>
          <w:tcPr>
            <w:tcW w:w="2130"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1</w:t>
            </w:r>
          </w:p>
        </w:tc>
        <w:tc>
          <w:tcPr>
            <w:tcW w:w="2131" w:type="dxa"/>
          </w:tcPr>
          <w:p w:rsidR="00C864AD" w:rsidRPr="00405B63" w:rsidRDefault="00D87061" w:rsidP="00405B63">
            <w:pPr>
              <w:spacing w:line="360" w:lineRule="auto"/>
              <w:jc w:val="both"/>
              <w:rPr>
                <w:rFonts w:ascii="Perpetua" w:hAnsi="Perpetua"/>
                <w:sz w:val="24"/>
                <w:szCs w:val="24"/>
              </w:rPr>
            </w:pPr>
            <w:r w:rsidRPr="00405B63">
              <w:rPr>
                <w:rFonts w:ascii="Perpetua" w:hAnsi="Perpetua" w:cs="Arial"/>
                <w:sz w:val="24"/>
                <w:szCs w:val="24"/>
              </w:rPr>
              <w:t>4.3</w:t>
            </w:r>
          </w:p>
        </w:tc>
        <w:tc>
          <w:tcPr>
            <w:tcW w:w="2131"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0.0-1</w:t>
            </w:r>
          </w:p>
        </w:tc>
      </w:tr>
      <w:tr w:rsidR="00C864AD" w:rsidRPr="00405B63" w:rsidTr="0037604F">
        <w:trPr>
          <w:trHeight w:val="420"/>
        </w:trPr>
        <w:tc>
          <w:tcPr>
            <w:tcW w:w="2130" w:type="dxa"/>
          </w:tcPr>
          <w:p w:rsidR="00C864AD" w:rsidRPr="00405B63" w:rsidRDefault="00D87061" w:rsidP="00405B63">
            <w:pPr>
              <w:spacing w:line="360" w:lineRule="auto"/>
              <w:ind w:left="127"/>
              <w:jc w:val="both"/>
              <w:rPr>
                <w:rFonts w:ascii="Perpetua" w:hAnsi="Perpetua" w:cs="Arial"/>
                <w:sz w:val="24"/>
                <w:szCs w:val="24"/>
              </w:rPr>
            </w:pPr>
            <w:r w:rsidRPr="00405B63">
              <w:rPr>
                <w:rFonts w:ascii="Perpetua" w:hAnsi="Perpetua" w:cs="Arial"/>
                <w:sz w:val="24"/>
                <w:szCs w:val="24"/>
              </w:rPr>
              <w:t>Fallecido</w:t>
            </w:r>
          </w:p>
        </w:tc>
        <w:tc>
          <w:tcPr>
            <w:tcW w:w="2130"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1</w:t>
            </w:r>
          </w:p>
        </w:tc>
        <w:tc>
          <w:tcPr>
            <w:tcW w:w="2131" w:type="dxa"/>
          </w:tcPr>
          <w:p w:rsidR="00C864AD" w:rsidRPr="00405B63" w:rsidRDefault="00D87061" w:rsidP="00405B63">
            <w:pPr>
              <w:spacing w:line="360" w:lineRule="auto"/>
              <w:jc w:val="both"/>
              <w:rPr>
                <w:rFonts w:ascii="Perpetua" w:hAnsi="Perpetua"/>
                <w:sz w:val="24"/>
                <w:szCs w:val="24"/>
              </w:rPr>
            </w:pPr>
            <w:r w:rsidRPr="00405B63">
              <w:rPr>
                <w:rFonts w:ascii="Perpetua" w:hAnsi="Perpetua" w:cs="Arial"/>
                <w:sz w:val="24"/>
                <w:szCs w:val="24"/>
              </w:rPr>
              <w:t>4.3</w:t>
            </w:r>
          </w:p>
        </w:tc>
        <w:tc>
          <w:tcPr>
            <w:tcW w:w="2131" w:type="dxa"/>
          </w:tcPr>
          <w:p w:rsidR="00C864AD" w:rsidRPr="00405B63" w:rsidRDefault="00D87061" w:rsidP="00405B63">
            <w:pPr>
              <w:spacing w:line="360" w:lineRule="auto"/>
              <w:jc w:val="both"/>
              <w:rPr>
                <w:rFonts w:ascii="Perpetua" w:hAnsi="Perpetua" w:cs="Arial"/>
                <w:sz w:val="24"/>
                <w:szCs w:val="24"/>
              </w:rPr>
            </w:pPr>
            <w:r w:rsidRPr="00405B63">
              <w:rPr>
                <w:rFonts w:ascii="Perpetua" w:hAnsi="Perpetua" w:cs="Arial"/>
                <w:sz w:val="24"/>
                <w:szCs w:val="24"/>
              </w:rPr>
              <w:t>0.0-1</w:t>
            </w:r>
          </w:p>
        </w:tc>
      </w:tr>
    </w:tbl>
    <w:p w:rsidR="00C864AD" w:rsidRPr="00405B63" w:rsidRDefault="00C864AD" w:rsidP="00405B63">
      <w:pPr>
        <w:spacing w:after="0" w:line="360" w:lineRule="auto"/>
        <w:ind w:left="-284"/>
        <w:jc w:val="both"/>
        <w:rPr>
          <w:rFonts w:ascii="Perpetua" w:hAnsi="Perpetua" w:cs="Arial"/>
          <w:sz w:val="24"/>
          <w:szCs w:val="24"/>
        </w:rPr>
      </w:pPr>
    </w:p>
    <w:p w:rsidR="00C864AD" w:rsidRPr="00405B63" w:rsidRDefault="00600D2E" w:rsidP="00F660FF">
      <w:pPr>
        <w:spacing w:after="0" w:line="360" w:lineRule="auto"/>
        <w:ind w:left="-284"/>
        <w:jc w:val="both"/>
        <w:rPr>
          <w:rFonts w:ascii="Perpetua" w:hAnsi="Perpetua" w:cs="Arial"/>
          <w:sz w:val="24"/>
          <w:szCs w:val="24"/>
        </w:rPr>
      </w:pPr>
      <w:r>
        <w:rPr>
          <w:rFonts w:ascii="Perpetua" w:hAnsi="Perpetua" w:cs="Arial"/>
          <w:sz w:val="24"/>
          <w:szCs w:val="24"/>
        </w:rPr>
        <w:t>En la tabla 5</w:t>
      </w:r>
      <w:r w:rsidR="00D87061" w:rsidRPr="00405B63">
        <w:rPr>
          <w:rFonts w:ascii="Perpetua" w:hAnsi="Perpetua" w:cs="Arial"/>
          <w:sz w:val="24"/>
          <w:szCs w:val="24"/>
        </w:rPr>
        <w:t xml:space="preserve"> se muestra la evolución de los pacientes, que fue alta curado y por tanto satisfactoria en 21 paciente para el 91.3% y el IC: de 11-16.Se hace notar la presencia de un fallecido para 4.3% y un IC:0.0-1.</w:t>
      </w:r>
    </w:p>
    <w:p w:rsidR="0037604F" w:rsidRDefault="0037604F" w:rsidP="00405B63">
      <w:pPr>
        <w:spacing w:after="0" w:line="360" w:lineRule="auto"/>
        <w:ind w:left="-284"/>
        <w:jc w:val="both"/>
        <w:rPr>
          <w:rFonts w:ascii="Perpetua" w:hAnsi="Perpetua" w:cs="Arial"/>
          <w:b/>
          <w:sz w:val="24"/>
          <w:szCs w:val="24"/>
        </w:rPr>
      </w:pPr>
    </w:p>
    <w:p w:rsidR="00C864AD" w:rsidRPr="00405B63" w:rsidRDefault="00D87061" w:rsidP="00405B63">
      <w:pPr>
        <w:spacing w:after="0" w:line="360" w:lineRule="auto"/>
        <w:ind w:left="-284"/>
        <w:jc w:val="both"/>
        <w:rPr>
          <w:rFonts w:ascii="Perpetua" w:hAnsi="Perpetua" w:cs="Arial"/>
          <w:b/>
          <w:sz w:val="24"/>
          <w:szCs w:val="24"/>
        </w:rPr>
      </w:pPr>
      <w:r w:rsidRPr="00405B63">
        <w:rPr>
          <w:rFonts w:ascii="Perpetua" w:hAnsi="Perpetua" w:cs="Arial"/>
          <w:b/>
          <w:sz w:val="24"/>
          <w:szCs w:val="24"/>
        </w:rPr>
        <w:lastRenderedPageBreak/>
        <w:t>Discusión</w:t>
      </w:r>
    </w:p>
    <w:p w:rsidR="00C864AD" w:rsidRPr="00405B63" w:rsidRDefault="00D87061" w:rsidP="00405B63">
      <w:pPr>
        <w:spacing w:after="0" w:line="360" w:lineRule="auto"/>
        <w:ind w:left="-284"/>
        <w:jc w:val="both"/>
        <w:rPr>
          <w:rFonts w:ascii="Perpetua" w:hAnsi="Perpetua" w:cs="Arial"/>
          <w:sz w:val="24"/>
          <w:szCs w:val="24"/>
        </w:rPr>
      </w:pPr>
      <w:r w:rsidRPr="00405B63">
        <w:rPr>
          <w:rFonts w:ascii="Perpetua" w:hAnsi="Perpetua" w:cs="Arial"/>
          <w:sz w:val="24"/>
          <w:szCs w:val="24"/>
        </w:rPr>
        <w:t>Cuba, junto a otros países de Latinoamérica presenta tasas inferiores a 25 x 100 000 habitantes, lo que la sitúa entre los cinco países que cumplen con las metas globales de la Organización Mundial de la Salud de curación y detección de casos. En Cuba existe la perspectiva de eliminar la tuberculosis como problema de salud, sin embargo, la tasa de incidencia se ha mantenido, sin cambios significativos desde 2004.</w:t>
      </w:r>
      <w:r w:rsidR="002E4D59">
        <w:rPr>
          <w:rFonts w:ascii="Perpetua" w:hAnsi="Perpetua" w:cs="Arial"/>
          <w:sz w:val="24"/>
          <w:szCs w:val="24"/>
          <w:vertAlign w:val="superscript"/>
        </w:rPr>
        <w:t>11</w:t>
      </w:r>
    </w:p>
    <w:p w:rsidR="00C864AD" w:rsidRPr="00405B63" w:rsidRDefault="00D87061" w:rsidP="00405B63">
      <w:pPr>
        <w:spacing w:after="0" w:line="360" w:lineRule="auto"/>
        <w:ind w:left="-284"/>
        <w:jc w:val="both"/>
        <w:rPr>
          <w:rFonts w:ascii="Perpetua" w:hAnsi="Perpetua" w:cs="Arial"/>
          <w:sz w:val="24"/>
          <w:szCs w:val="24"/>
        </w:rPr>
      </w:pPr>
      <w:r w:rsidRPr="00405B63">
        <w:rPr>
          <w:rFonts w:ascii="Perpetua" w:hAnsi="Perpetua" w:cs="Arial"/>
          <w:sz w:val="24"/>
          <w:szCs w:val="24"/>
        </w:rPr>
        <w:t xml:space="preserve">En la presente investigación predominaron los casos en edad adulta entre los 30 y 69 años de edad coincidiendo con autores como Munera </w:t>
      </w:r>
      <w:r w:rsidR="002E4D59">
        <w:rPr>
          <w:rFonts w:ascii="Perpetua" w:hAnsi="Perpetua" w:cs="Arial"/>
          <w:sz w:val="24"/>
          <w:szCs w:val="24"/>
          <w:vertAlign w:val="superscript"/>
        </w:rPr>
        <w:t>12</w:t>
      </w:r>
      <w:r w:rsidRPr="00405B63">
        <w:rPr>
          <w:rFonts w:ascii="Perpetua" w:hAnsi="Perpetua" w:cs="Arial"/>
          <w:sz w:val="24"/>
          <w:szCs w:val="24"/>
        </w:rPr>
        <w:t xml:space="preserve"> que en su estudio los grupos de edad con mayor incidencia de tuberculosis fueron el de 45-54 años y el de 55-64 planteando que se contradice con las estadísticas nacionales de Colombia, donde el mayor número de casos se presenta en el grupo de edad de 65 años y más (20%), seguido del grupo de 25 a 29 años. Pérez </w:t>
      </w:r>
      <w:r w:rsidR="002E4D59">
        <w:rPr>
          <w:rFonts w:ascii="Perpetua" w:hAnsi="Perpetua" w:cs="Arial"/>
          <w:sz w:val="24"/>
          <w:szCs w:val="24"/>
          <w:vertAlign w:val="superscript"/>
        </w:rPr>
        <w:t>13</w:t>
      </w:r>
      <w:r w:rsidRPr="00405B63">
        <w:rPr>
          <w:rFonts w:ascii="Perpetua" w:hAnsi="Perpetua" w:cs="Arial"/>
          <w:sz w:val="24"/>
          <w:szCs w:val="24"/>
        </w:rPr>
        <w:t xml:space="preserve"> plantea que en su estudio el análisis de los pacientes con diagnóstico de tuberculosis, según grupos de edades y sexo, evidenció un predominio de los pacientes entre 45 y 69 años (56,76%), mientras que el27,03% se</w:t>
      </w:r>
      <w:r w:rsidR="00F660FF">
        <w:rPr>
          <w:rFonts w:ascii="Perpetua" w:hAnsi="Perpetua" w:cs="Arial"/>
          <w:sz w:val="24"/>
          <w:szCs w:val="24"/>
        </w:rPr>
        <w:t xml:space="preserve"> encontraron entre 19 y 44 años. </w:t>
      </w:r>
      <w:r w:rsidRPr="00405B63">
        <w:rPr>
          <w:rFonts w:ascii="Perpetua" w:hAnsi="Perpetua" w:cs="Arial"/>
          <w:sz w:val="24"/>
          <w:szCs w:val="24"/>
        </w:rPr>
        <w:t>La media de la edad fue de aproximadamente 53 años, con una desviación estándar de ±16 años. En cuanto al sexo, predominó el masculino (64,86 %), con una razón de masculinidad de aproximadamente 2, entiéndase que, por cada dos hombres con el diagnóstico de la enfermedad, hay sólo una mujer. La presente investigación coincide con este estudio.</w:t>
      </w:r>
    </w:p>
    <w:p w:rsidR="00C864AD" w:rsidRPr="00405B63" w:rsidRDefault="00D87061" w:rsidP="00405B63">
      <w:pPr>
        <w:spacing w:after="0" w:line="360" w:lineRule="auto"/>
        <w:ind w:left="-284"/>
        <w:jc w:val="both"/>
        <w:rPr>
          <w:rFonts w:ascii="Perpetua" w:hAnsi="Perpetua" w:cs="Arial"/>
          <w:sz w:val="24"/>
          <w:szCs w:val="24"/>
        </w:rPr>
      </w:pPr>
      <w:r w:rsidRPr="00405B63">
        <w:rPr>
          <w:rFonts w:ascii="Perpetua" w:hAnsi="Perpetua" w:cs="Arial"/>
          <w:sz w:val="24"/>
          <w:szCs w:val="24"/>
        </w:rPr>
        <w:t xml:space="preserve">En el análisis realizado por </w:t>
      </w:r>
      <w:r w:rsidRPr="00405B63">
        <w:rPr>
          <w:rFonts w:ascii="Perpetua" w:hAnsi="Perpetua" w:cs="Arial"/>
          <w:sz w:val="24"/>
          <w:szCs w:val="24"/>
          <w:shd w:val="clear" w:color="auto" w:fill="FFFFFF"/>
        </w:rPr>
        <w:t>Informe epidemiológico sobre la situación de la tuberculosis en España</w:t>
      </w:r>
      <w:r w:rsidR="002E4D59">
        <w:rPr>
          <w:rFonts w:ascii="Perpetua" w:hAnsi="Perpetua" w:cs="Arial"/>
          <w:sz w:val="24"/>
          <w:szCs w:val="24"/>
          <w:shd w:val="clear" w:color="auto" w:fill="FFFFFF"/>
          <w:vertAlign w:val="superscript"/>
        </w:rPr>
        <w:t>14</w:t>
      </w:r>
      <w:r w:rsidRPr="00405B63">
        <w:rPr>
          <w:rFonts w:ascii="Perpetua" w:hAnsi="Perpetua" w:cs="Arial"/>
          <w:sz w:val="24"/>
          <w:szCs w:val="24"/>
        </w:rPr>
        <w:t>seplantea que en</w:t>
      </w:r>
      <w:r w:rsidR="00461D81">
        <w:rPr>
          <w:rFonts w:ascii="Perpetua" w:hAnsi="Perpetua" w:cs="Arial"/>
          <w:sz w:val="24"/>
          <w:szCs w:val="24"/>
        </w:rPr>
        <w:t xml:space="preserve"> </w:t>
      </w:r>
      <w:r w:rsidRPr="00405B63">
        <w:rPr>
          <w:rFonts w:ascii="Perpetua" w:hAnsi="Perpetua" w:cs="Arial"/>
          <w:sz w:val="24"/>
          <w:szCs w:val="24"/>
        </w:rPr>
        <w:t>el 2022, el mayor número de casos de tuberculosis se produjo en hombres (63,6%), con una razón hombre/mujer de 1,7. La TN de tuberculosis en 2022 fue de 10,17 casos por cada 100.000 hombres, y 5,59casos por cada 100.000 mujeres. La media de edad fue de 46,5 (RIC: 30-62) años en hombres y 46 en mujeres.</w:t>
      </w:r>
      <w:r w:rsidR="00461D81">
        <w:rPr>
          <w:rFonts w:ascii="Perpetua" w:hAnsi="Perpetua" w:cs="Arial"/>
          <w:sz w:val="24"/>
          <w:szCs w:val="24"/>
        </w:rPr>
        <w:t xml:space="preserve"> </w:t>
      </w:r>
      <w:r w:rsidRPr="00405B63">
        <w:rPr>
          <w:rFonts w:ascii="Perpetua" w:hAnsi="Perpetua" w:cs="Arial"/>
          <w:sz w:val="24"/>
          <w:szCs w:val="24"/>
        </w:rPr>
        <w:t>Respecto a las tasas específicas por edad y sexo en 2022, en mujeres las incidencias más elevadas correspondieron a los grupos de edad entre 25 y 34 años,</w:t>
      </w:r>
      <w:r w:rsidR="00461D81">
        <w:rPr>
          <w:rFonts w:ascii="Perpetua" w:hAnsi="Perpetua" w:cs="Arial"/>
          <w:sz w:val="24"/>
          <w:szCs w:val="24"/>
        </w:rPr>
        <w:t xml:space="preserve"> </w:t>
      </w:r>
      <w:r w:rsidRPr="00405B63">
        <w:rPr>
          <w:rFonts w:ascii="Perpetua" w:hAnsi="Perpetua" w:cs="Arial"/>
          <w:sz w:val="24"/>
          <w:szCs w:val="24"/>
        </w:rPr>
        <w:t>en hombres, los grupos de edad que presentaron una mayor TN fueron los mayores de 85 años y aquellos con edades comprendidas entre los 75 y los 84 y los 25 y los 34 años.</w:t>
      </w:r>
    </w:p>
    <w:p w:rsidR="00C864AD" w:rsidRPr="00405B63" w:rsidRDefault="00D87061" w:rsidP="00405B63">
      <w:pPr>
        <w:spacing w:after="0" w:line="360" w:lineRule="auto"/>
        <w:ind w:left="-284"/>
        <w:jc w:val="both"/>
        <w:rPr>
          <w:rFonts w:ascii="Perpetua" w:hAnsi="Perpetua" w:cs="Arial"/>
          <w:sz w:val="24"/>
          <w:szCs w:val="24"/>
        </w:rPr>
      </w:pPr>
      <w:r w:rsidRPr="00405B63">
        <w:rPr>
          <w:rFonts w:ascii="Perpetua" w:hAnsi="Perpetua" w:cs="Arial"/>
          <w:sz w:val="24"/>
          <w:szCs w:val="24"/>
          <w:shd w:val="clear" w:color="auto" w:fill="FFFFFF"/>
        </w:rPr>
        <w:t>Herrera</w:t>
      </w:r>
      <w:r w:rsidR="002E4D59">
        <w:rPr>
          <w:rFonts w:ascii="Perpetua" w:hAnsi="Perpetua" w:cs="Arial"/>
          <w:sz w:val="24"/>
          <w:szCs w:val="24"/>
          <w:shd w:val="clear" w:color="auto" w:fill="FFFFFF"/>
          <w:vertAlign w:val="superscript"/>
        </w:rPr>
        <w:t>15</w:t>
      </w:r>
      <w:r w:rsidRPr="00405B63">
        <w:rPr>
          <w:rFonts w:ascii="Perpetua" w:hAnsi="Perpetua" w:cs="Arial"/>
          <w:sz w:val="24"/>
          <w:szCs w:val="24"/>
          <w:shd w:val="clear" w:color="auto" w:fill="FFFFFF"/>
        </w:rPr>
        <w:t>en su estudio en Guantánamo refiere que fue</w:t>
      </w:r>
      <w:r w:rsidR="00461D81">
        <w:rPr>
          <w:rFonts w:ascii="Perpetua" w:hAnsi="Perpetua" w:cs="Arial"/>
          <w:sz w:val="24"/>
          <w:szCs w:val="24"/>
          <w:shd w:val="clear" w:color="auto" w:fill="FFFFFF"/>
        </w:rPr>
        <w:t xml:space="preserve"> </w:t>
      </w:r>
      <w:r w:rsidRPr="00405B63">
        <w:rPr>
          <w:rFonts w:ascii="Perpetua" w:hAnsi="Perpetua" w:cs="Arial"/>
          <w:sz w:val="24"/>
          <w:szCs w:val="24"/>
          <w:shd w:val="clear" w:color="auto" w:fill="FFFFFF"/>
        </w:rPr>
        <w:t>más frecuente en el grupo de edades de entre 45-54 años (25,6 %) y el sexo masculino con 72,4 %.</w:t>
      </w:r>
      <w:r w:rsidRPr="00405B63">
        <w:rPr>
          <w:rFonts w:ascii="Perpetua" w:hAnsi="Perpetua" w:cs="Arial"/>
          <w:sz w:val="24"/>
          <w:szCs w:val="24"/>
        </w:rPr>
        <w:t>Lo que coincide con la presente investigación.</w:t>
      </w:r>
    </w:p>
    <w:p w:rsidR="00C864AD" w:rsidRPr="00204BC1" w:rsidRDefault="00D87061" w:rsidP="00204BC1">
      <w:pPr>
        <w:spacing w:after="0" w:line="360" w:lineRule="auto"/>
        <w:ind w:left="-284" w:right="-142"/>
        <w:jc w:val="both"/>
        <w:rPr>
          <w:rFonts w:ascii="Perpetua" w:hAnsi="Perpetua" w:cs="Arial"/>
          <w:color w:val="FF0000"/>
          <w:sz w:val="24"/>
          <w:szCs w:val="24"/>
        </w:rPr>
      </w:pPr>
      <w:r w:rsidRPr="00405B63">
        <w:rPr>
          <w:rFonts w:ascii="Perpetua" w:hAnsi="Perpetua" w:cs="Arial"/>
          <w:sz w:val="24"/>
          <w:szCs w:val="24"/>
        </w:rPr>
        <w:t xml:space="preserve">Pronuncia Díaz y colaboradores </w:t>
      </w:r>
      <w:r w:rsidR="002E4D59">
        <w:rPr>
          <w:rFonts w:ascii="Perpetua" w:hAnsi="Perpetua" w:cs="Arial"/>
          <w:sz w:val="24"/>
          <w:szCs w:val="24"/>
          <w:vertAlign w:val="superscript"/>
        </w:rPr>
        <w:t>16</w:t>
      </w:r>
      <w:r w:rsidRPr="00405B63">
        <w:rPr>
          <w:rFonts w:ascii="Perpetua" w:hAnsi="Perpetua" w:cs="Arial"/>
          <w:sz w:val="24"/>
          <w:szCs w:val="24"/>
        </w:rPr>
        <w:t xml:space="preserve"> que al revisar los datos del Laboratorio Nacional de Referencia de Tuberculosis del Instituto de Medicina Tropical “Pedro Kourí” ,se notó una disminución del número de muestras clínicas enviadas Adicionalmente, también hubo una reducción considerable de la cantidad remitida de aislados de Mycobacterium tuberculosis para la vigilancia de la resistencia a los fármacos antituberculosos. La lucha nacional (y mundial) contra la COVID-19 pudo conllevar a pérdida de prioridad de otras enfermedades, entre ellas la tuberculosis. Temiéndose una disminución de la percepción de riesgo, demoras en el diagnóstico y comienzo del tratamiento de los casos, fallas en el seguimiento de estos, entre otras causas, que podrían afectar seriamente el trabajo del Programa Nacional </w:t>
      </w:r>
      <w:r w:rsidRPr="00405B63">
        <w:rPr>
          <w:rFonts w:ascii="Perpetua" w:hAnsi="Perpetua" w:cs="Arial"/>
          <w:sz w:val="24"/>
          <w:szCs w:val="24"/>
        </w:rPr>
        <w:lastRenderedPageBreak/>
        <w:t>de Control de la TB en su camino hacia l</w:t>
      </w:r>
      <w:r w:rsidR="00204BC1">
        <w:rPr>
          <w:rFonts w:ascii="Perpetua" w:hAnsi="Perpetua" w:cs="Arial"/>
          <w:sz w:val="24"/>
          <w:szCs w:val="24"/>
        </w:rPr>
        <w:t>a eliminación de la enfermedad.</w:t>
      </w:r>
      <w:r w:rsidR="00957AC7">
        <w:rPr>
          <w:rFonts w:ascii="Perpetua" w:hAnsi="Perpetua" w:cs="Arial"/>
          <w:sz w:val="24"/>
          <w:szCs w:val="24"/>
        </w:rPr>
        <w:t xml:space="preserve"> </w:t>
      </w:r>
      <w:r w:rsidRPr="00405B63">
        <w:rPr>
          <w:rFonts w:ascii="Perpetua" w:eastAsia="Times New Roman" w:hAnsi="Perpetua" w:cs="Arial"/>
          <w:sz w:val="24"/>
          <w:szCs w:val="24"/>
          <w:lang w:eastAsia="es-ES"/>
        </w:rPr>
        <w:t>Al referirse a los factores de riesgos asociados, en la presente investigación resaltan los fumadores, la diabetes mellit</w:t>
      </w:r>
      <w:r w:rsidR="00204BC1">
        <w:rPr>
          <w:rFonts w:ascii="Perpetua" w:eastAsia="Times New Roman" w:hAnsi="Perpetua" w:cs="Arial"/>
          <w:sz w:val="24"/>
          <w:szCs w:val="24"/>
          <w:lang w:eastAsia="es-ES"/>
        </w:rPr>
        <w:t>us y alcohol, entre otros. Los f</w:t>
      </w:r>
      <w:r w:rsidRPr="00405B63">
        <w:rPr>
          <w:rFonts w:ascii="Perpetua" w:eastAsia="Times New Roman" w:hAnsi="Perpetua" w:cs="Arial"/>
          <w:sz w:val="24"/>
          <w:szCs w:val="24"/>
          <w:lang w:eastAsia="es-ES"/>
        </w:rPr>
        <w:t xml:space="preserve">actores de comorbilidad más frecuentes encontrados por </w:t>
      </w:r>
      <w:r w:rsidRPr="00405B63">
        <w:rPr>
          <w:rFonts w:ascii="Perpetua" w:hAnsi="Perpetua" w:cs="Arial"/>
          <w:color w:val="222222"/>
          <w:sz w:val="24"/>
          <w:szCs w:val="24"/>
          <w:shd w:val="clear" w:color="auto" w:fill="FFFFFF"/>
        </w:rPr>
        <w:t>Velázquez</w:t>
      </w:r>
      <w:r w:rsidR="000617F5">
        <w:rPr>
          <w:rFonts w:ascii="Perpetua" w:eastAsia="Times New Roman" w:hAnsi="Perpetua" w:cs="Arial"/>
          <w:sz w:val="24"/>
          <w:szCs w:val="24"/>
          <w:vertAlign w:val="superscript"/>
          <w:lang w:eastAsia="es-ES"/>
        </w:rPr>
        <w:t>17</w:t>
      </w:r>
      <w:r w:rsidRPr="00405B63">
        <w:rPr>
          <w:rFonts w:ascii="Perpetua" w:eastAsia="Times New Roman" w:hAnsi="Perpetua" w:cs="Arial"/>
          <w:sz w:val="24"/>
          <w:szCs w:val="24"/>
          <w:lang w:eastAsia="es-ES"/>
        </w:rPr>
        <w:t xml:space="preserve"> fueron  el virus de la inmunodeficiencia humana-VIH,</w:t>
      </w:r>
      <w:r w:rsidR="00957AC7">
        <w:rPr>
          <w:rFonts w:ascii="Perpetua" w:eastAsia="Times New Roman" w:hAnsi="Perpetua" w:cs="Arial"/>
          <w:sz w:val="24"/>
          <w:szCs w:val="24"/>
          <w:lang w:eastAsia="es-ES"/>
        </w:rPr>
        <w:t xml:space="preserve"> </w:t>
      </w:r>
      <w:r w:rsidRPr="00405B63">
        <w:rPr>
          <w:rFonts w:ascii="Perpetua" w:eastAsia="Times New Roman" w:hAnsi="Perpetua" w:cs="Arial"/>
          <w:sz w:val="24"/>
          <w:szCs w:val="24"/>
          <w:lang w:eastAsia="es-ES"/>
        </w:rPr>
        <w:t>la diabetes, la hepatitis B/C y el bajo peso, revela este autor que el VIH, la diabetes, condiciones de malnutrición y entre otras comorbilidades son factores de riesgo potenciales para contagio de la tuberculosis, esto debido a que la presencia de estas enfermedades debilita el sistema inmunológico de la persona provocando que la bacteria de la tuberculosis se multiplique, extienda y provoque la enfermedad activa con mayor facilidad.</w:t>
      </w:r>
    </w:p>
    <w:p w:rsidR="00C864AD" w:rsidRPr="007F47ED" w:rsidRDefault="00D87061" w:rsidP="008E359E">
      <w:pPr>
        <w:spacing w:after="0" w:line="360" w:lineRule="auto"/>
        <w:ind w:left="-284"/>
        <w:jc w:val="both"/>
        <w:rPr>
          <w:rFonts w:ascii="Perpetua" w:hAnsi="Perpetua" w:cs="Arial"/>
          <w:sz w:val="24"/>
          <w:szCs w:val="24"/>
        </w:rPr>
      </w:pPr>
      <w:r w:rsidRPr="007F47ED">
        <w:rPr>
          <w:rFonts w:ascii="Perpetua" w:hAnsi="Perpetua" w:cs="Arial"/>
          <w:sz w:val="24"/>
          <w:szCs w:val="24"/>
          <w:shd w:val="clear" w:color="auto" w:fill="FFFFFF"/>
        </w:rPr>
        <w:t>Vásquez</w:t>
      </w:r>
      <w:r w:rsidR="003B4281">
        <w:rPr>
          <w:rFonts w:ascii="Perpetua" w:hAnsi="Perpetua" w:cs="Arial"/>
          <w:sz w:val="24"/>
          <w:szCs w:val="24"/>
          <w:vertAlign w:val="superscript"/>
        </w:rPr>
        <w:t>18</w:t>
      </w:r>
      <w:r w:rsidRPr="007F47ED">
        <w:rPr>
          <w:rFonts w:ascii="Perpetua" w:hAnsi="Perpetua" w:cs="Arial"/>
          <w:sz w:val="24"/>
          <w:szCs w:val="24"/>
        </w:rPr>
        <w:t xml:space="preserve"> en su investigación en el personal de salud, halló que534 reveló presentar diabetes mellitus. Se encontró que los médicos/residentes presentaron 2.36 veces más riesgo de contagio y las enfermeras presentaron 2.01 más de riesgo.</w:t>
      </w:r>
      <w:r w:rsidR="00957AC7">
        <w:rPr>
          <w:rFonts w:ascii="Perpetua" w:hAnsi="Perpetua" w:cs="Arial"/>
          <w:sz w:val="24"/>
          <w:szCs w:val="24"/>
        </w:rPr>
        <w:t xml:space="preserve"> </w:t>
      </w:r>
      <w:r w:rsidRPr="007F47ED">
        <w:rPr>
          <w:rFonts w:ascii="Perpetua" w:hAnsi="Perpetua" w:cs="Arial"/>
          <w:sz w:val="24"/>
          <w:szCs w:val="24"/>
        </w:rPr>
        <w:t>El aporte de esta tesis de Vásquez consistió en la identificación de los factores asociados específicos para el desarrollo de tuberculosis pulmonar en los trabajadores de salud del Perú.</w:t>
      </w:r>
    </w:p>
    <w:p w:rsidR="00C864AD" w:rsidRPr="00405B63" w:rsidRDefault="00D87061" w:rsidP="008E359E">
      <w:pPr>
        <w:spacing w:after="0" w:line="360" w:lineRule="auto"/>
        <w:ind w:left="-284"/>
        <w:jc w:val="both"/>
        <w:rPr>
          <w:rFonts w:ascii="Perpetua" w:hAnsi="Perpetua" w:cs="Arial"/>
          <w:sz w:val="24"/>
          <w:szCs w:val="24"/>
        </w:rPr>
      </w:pPr>
      <w:r w:rsidRPr="00405B63">
        <w:rPr>
          <w:rFonts w:ascii="Perpetua" w:hAnsi="Perpetua" w:cs="Arial"/>
          <w:sz w:val="24"/>
          <w:szCs w:val="24"/>
        </w:rPr>
        <w:t>El riesgo de infección es de naturaleza principalmente exógena, determinado por las características del caso que es fuente de infección, el medio ambiente y la duración de la exposición, mientras que el riesgo de desarrollar la enfermedad tuberculosa, una vez ocurrida la infección, es de naturaleza principalmente endógena determinado por la integridad del sistema inmunitario. Una inhalación ocasional no determina obligatoriamente una infección, incluso es difícil que ocurra, pues los mecanismos de defensa del aparato respiratorio son capaces de eliminar pequeñas cantidades de microbacterias y esto hace remota la posibilidad de que el bacilo llegue al espacio alveolar; pero la exposición reiterada, prolongada y en espacios cerrados con emisión masiva de bacilos aumenta la posibilidad de infección y esta posibilidad (que representa el riesgo de enfermar) depende de los "factores de riesgo" acumulados, y las oportunidades de infección. Entre las condiciones socioeconómicas relacionadas con su aparición se destacan las vinculadas a la vivienda y la alimentación.</w:t>
      </w:r>
      <w:r w:rsidR="00957AC7">
        <w:rPr>
          <w:rFonts w:ascii="Perpetua" w:hAnsi="Perpetua" w:cs="Arial"/>
          <w:sz w:val="24"/>
          <w:szCs w:val="24"/>
        </w:rPr>
        <w:t xml:space="preserve"> </w:t>
      </w:r>
      <w:r w:rsidRPr="00405B63">
        <w:rPr>
          <w:rFonts w:ascii="Perpetua" w:hAnsi="Perpetua" w:cs="Arial"/>
          <w:sz w:val="24"/>
          <w:szCs w:val="24"/>
        </w:rPr>
        <w:t>La susceptibilidad se incrementa en personas mal nutridas, alcohólicas, pacientes con tratamiento inmunosupresor o con enfermedades inmunosupresoras.</w:t>
      </w:r>
      <w:r w:rsidR="003B4281">
        <w:rPr>
          <w:rFonts w:ascii="Perpetua" w:hAnsi="Perpetua" w:cs="Arial"/>
          <w:sz w:val="24"/>
          <w:szCs w:val="24"/>
          <w:vertAlign w:val="superscript"/>
        </w:rPr>
        <w:t>19</w:t>
      </w:r>
    </w:p>
    <w:p w:rsidR="008E359E" w:rsidRDefault="00D87061" w:rsidP="0037604F">
      <w:pPr>
        <w:spacing w:after="0" w:line="360" w:lineRule="auto"/>
        <w:ind w:left="-284"/>
        <w:jc w:val="both"/>
        <w:rPr>
          <w:rFonts w:ascii="Perpetua" w:hAnsi="Perpetua" w:cs="Arial"/>
          <w:sz w:val="24"/>
          <w:szCs w:val="24"/>
        </w:rPr>
      </w:pPr>
      <w:r w:rsidRPr="00405B63">
        <w:rPr>
          <w:rFonts w:ascii="Perpetua" w:hAnsi="Perpetua" w:cs="Arial"/>
          <w:sz w:val="24"/>
          <w:szCs w:val="24"/>
          <w:shd w:val="clear" w:color="auto" w:fill="FFFFFF"/>
        </w:rPr>
        <w:t>Montalvo</w:t>
      </w:r>
      <w:r w:rsidRPr="00405B63">
        <w:rPr>
          <w:rFonts w:ascii="Perpetua" w:hAnsi="Perpetua" w:cs="Arial"/>
          <w:sz w:val="24"/>
          <w:szCs w:val="24"/>
          <w:vertAlign w:val="superscript"/>
        </w:rPr>
        <w:t>46</w:t>
      </w:r>
      <w:r w:rsidR="003B4281">
        <w:rPr>
          <w:rFonts w:ascii="Perpetua" w:hAnsi="Perpetua" w:cs="Arial"/>
          <w:sz w:val="24"/>
          <w:szCs w:val="24"/>
          <w:vertAlign w:val="superscript"/>
        </w:rPr>
        <w:t>19</w:t>
      </w:r>
      <w:r w:rsidRPr="00405B63">
        <w:rPr>
          <w:rFonts w:ascii="Perpetua" w:hAnsi="Perpetua" w:cs="Arial"/>
          <w:sz w:val="24"/>
          <w:szCs w:val="24"/>
        </w:rPr>
        <w:t>A través de la encuesta aplicada se pudo constatar que el 70% de los residentes encuestados consumen bebidas alcohólicas frecuentemente, argumentando la mayoría que adoptan esta conducta como méto</w:t>
      </w:r>
      <w:r w:rsidR="0037604F">
        <w:rPr>
          <w:rFonts w:ascii="Perpetua" w:hAnsi="Perpetua" w:cs="Arial"/>
          <w:sz w:val="24"/>
          <w:szCs w:val="24"/>
        </w:rPr>
        <w:t>do de diversión y de relajación</w:t>
      </w:r>
      <w:r w:rsidRPr="00AA54DB">
        <w:rPr>
          <w:rFonts w:ascii="Perpetua" w:hAnsi="Perpetua" w:cs="Arial"/>
          <w:color w:val="FF0000"/>
          <w:sz w:val="24"/>
          <w:szCs w:val="24"/>
        </w:rPr>
        <w:t>.</w:t>
      </w:r>
      <w:r w:rsidR="00631349">
        <w:rPr>
          <w:rFonts w:ascii="Perpetua" w:hAnsi="Perpetua" w:cs="Arial"/>
          <w:color w:val="FF0000"/>
          <w:sz w:val="24"/>
          <w:szCs w:val="24"/>
        </w:rPr>
        <w:t xml:space="preserve"> </w:t>
      </w:r>
      <w:r w:rsidRPr="00405B63">
        <w:rPr>
          <w:rFonts w:ascii="Perpetua" w:hAnsi="Perpetua" w:cs="Arial"/>
          <w:sz w:val="24"/>
          <w:szCs w:val="24"/>
        </w:rPr>
        <w:t xml:space="preserve">Con relación al consumo de tabaco, el 42% del total de la muestra consumen esta droga con una frecuencia diaria, de ellos solo el 3,45% siente la necesidad de hacerlo. </w:t>
      </w:r>
    </w:p>
    <w:p w:rsidR="00C864AD" w:rsidRPr="00405B63" w:rsidRDefault="00D87061" w:rsidP="0037604F">
      <w:pPr>
        <w:spacing w:after="0" w:line="360" w:lineRule="auto"/>
        <w:ind w:left="-284"/>
        <w:jc w:val="both"/>
        <w:rPr>
          <w:rFonts w:ascii="Perpetua" w:hAnsi="Perpetua" w:cs="Arial"/>
          <w:sz w:val="24"/>
          <w:szCs w:val="24"/>
        </w:rPr>
      </w:pPr>
      <w:r w:rsidRPr="00405B63">
        <w:rPr>
          <w:rFonts w:ascii="Perpetua" w:hAnsi="Perpetua" w:cs="Arial"/>
          <w:sz w:val="24"/>
          <w:szCs w:val="24"/>
          <w:shd w:val="clear" w:color="auto" w:fill="FFFFFF"/>
        </w:rPr>
        <w:t>Ramírez</w:t>
      </w:r>
      <w:r w:rsidR="003B4281">
        <w:rPr>
          <w:rFonts w:ascii="Perpetua" w:hAnsi="Perpetua" w:cs="Arial"/>
          <w:sz w:val="24"/>
          <w:szCs w:val="24"/>
          <w:vertAlign w:val="superscript"/>
        </w:rPr>
        <w:t>20</w:t>
      </w:r>
      <w:r w:rsidRPr="00405B63">
        <w:rPr>
          <w:rFonts w:ascii="Perpetua" w:hAnsi="Perpetua" w:cs="Arial"/>
          <w:sz w:val="24"/>
          <w:szCs w:val="24"/>
        </w:rPr>
        <w:t xml:space="preserve">midió el grado de asociación entre la DM – 2 y la TBC pulmonar. Calculándose un Riesgo Relativo (RR) de 0.865 con un IC de 95%: 0.761 – 0.982, p= 0.578 (p= &lt; 0.05). Esto nos dice que, la DM-2 disminuye el riesgo de TBC en aproximadamente 13.5%, con un intervalo de confianza aceptable, </w:t>
      </w:r>
      <w:r w:rsidRPr="00405B63">
        <w:rPr>
          <w:rFonts w:ascii="Perpetua" w:hAnsi="Perpetua" w:cs="Arial"/>
          <w:sz w:val="24"/>
          <w:szCs w:val="24"/>
        </w:rPr>
        <w:lastRenderedPageBreak/>
        <w:t xml:space="preserve">pero con una prueba de CHI2, que nos representa una cifra que no posee significancia estadística, debido a que sobrepasa la medida estándar de 0.05.En otros estudios como los de  </w:t>
      </w:r>
      <w:r w:rsidRPr="00405B63">
        <w:rPr>
          <w:rFonts w:ascii="Perpetua" w:hAnsi="Perpetua" w:cs="Arial"/>
          <w:sz w:val="24"/>
          <w:szCs w:val="24"/>
          <w:shd w:val="clear" w:color="auto" w:fill="FFFFFF"/>
        </w:rPr>
        <w:t xml:space="preserve">Lu P </w:t>
      </w:r>
      <w:r w:rsidR="003B4281">
        <w:rPr>
          <w:rFonts w:ascii="Perpetua" w:hAnsi="Perpetua" w:cs="Arial"/>
          <w:sz w:val="24"/>
          <w:szCs w:val="24"/>
          <w:shd w:val="clear" w:color="auto" w:fill="FFFFFF"/>
          <w:vertAlign w:val="superscript"/>
        </w:rPr>
        <w:t>21</w:t>
      </w:r>
      <w:r w:rsidRPr="00405B63">
        <w:rPr>
          <w:rFonts w:ascii="Perpetua" w:hAnsi="Perpetua" w:cs="Arial"/>
          <w:sz w:val="24"/>
          <w:szCs w:val="24"/>
        </w:rPr>
        <w:t xml:space="preserve"> se encontró que los pacientes diabéticos desarrollaban tuberculosis con mayor facilidad si su índice de masa corporal era &lt; 24 kg/m2 o tenían bajo peso, esto también indicaría que el desarrollo de la tuberculosis se ve favorecida por un índice de masa corporal que no llegue al sobrepeso.</w:t>
      </w:r>
    </w:p>
    <w:p w:rsidR="00C864AD" w:rsidRPr="00405B63" w:rsidRDefault="00D87061" w:rsidP="00405B63">
      <w:pPr>
        <w:spacing w:after="0" w:line="360" w:lineRule="auto"/>
        <w:ind w:left="-284"/>
        <w:jc w:val="both"/>
        <w:rPr>
          <w:rFonts w:ascii="Perpetua" w:hAnsi="Perpetua" w:cs="Arial"/>
          <w:sz w:val="24"/>
          <w:szCs w:val="24"/>
          <w:vertAlign w:val="superscript"/>
        </w:rPr>
      </w:pPr>
      <w:r w:rsidRPr="00405B63">
        <w:rPr>
          <w:rFonts w:ascii="Perpetua" w:hAnsi="Perpetua" w:cs="Arial"/>
          <w:sz w:val="24"/>
          <w:szCs w:val="24"/>
        </w:rPr>
        <w:t>Otros autores también plantean que existen numerosos factores de riesgo para desarrollar la tuberculosis, se puede encontrar una estrecha relación entre la situación socioeconómica y la incidencia de la tuberculosis, porque la desnutrición, el consumo indebido de drogas como el tabaco y el alcohol, la dureza del trabajo y el poco tiempo dedicado al descanso, disminuyen la resistencia del individuo a la infección. La mala calidad de vida, el</w:t>
      </w:r>
      <w:r w:rsidR="00631349">
        <w:rPr>
          <w:rFonts w:ascii="Perpetua" w:hAnsi="Perpetua" w:cs="Arial"/>
          <w:sz w:val="24"/>
          <w:szCs w:val="24"/>
        </w:rPr>
        <w:t xml:space="preserve"> </w:t>
      </w:r>
      <w:r w:rsidRPr="00405B63">
        <w:rPr>
          <w:rFonts w:ascii="Perpetua" w:hAnsi="Perpetua" w:cs="Arial"/>
          <w:sz w:val="24"/>
          <w:szCs w:val="24"/>
        </w:rPr>
        <w:t>hacinamiento, el internamiento en centros penitenciarios, la mala ventilación y las características del lugar de trabajo, aumentan los riesgos de la enfermedad.</w:t>
      </w:r>
      <w:r w:rsidR="00896769">
        <w:rPr>
          <w:rFonts w:ascii="Perpetua" w:hAnsi="Perpetua" w:cs="Arial"/>
          <w:sz w:val="24"/>
          <w:szCs w:val="24"/>
          <w:vertAlign w:val="superscript"/>
        </w:rPr>
        <w:t xml:space="preserve"> 3, 22,23</w:t>
      </w:r>
    </w:p>
    <w:p w:rsidR="00C864AD" w:rsidRPr="00405B63" w:rsidRDefault="00D87061" w:rsidP="00405B63">
      <w:pPr>
        <w:spacing w:after="0" w:line="360" w:lineRule="auto"/>
        <w:ind w:left="-284"/>
        <w:jc w:val="both"/>
        <w:rPr>
          <w:rFonts w:ascii="Perpetua" w:hAnsi="Perpetua" w:cs="Arial"/>
          <w:sz w:val="24"/>
          <w:szCs w:val="24"/>
          <w:vertAlign w:val="superscript"/>
        </w:rPr>
      </w:pPr>
      <w:r w:rsidRPr="00405B63">
        <w:rPr>
          <w:rFonts w:ascii="Perpetua" w:hAnsi="Perpetua" w:cs="Arial"/>
          <w:sz w:val="24"/>
          <w:szCs w:val="24"/>
        </w:rPr>
        <w:t>La infección por virus de inmunodeficiencia humana (VIH) se considera el principal factor de riesgo para desarrollar la tuberculosis; esta, a su vez, es el principal marcador de pronóstico del VIH, el cuadro oportunista más comúnmente asociado con la infección por este virus, además, incrementa su morbilidad; aunque cualquier estado de inmunosupresión puede aumentar el riesgo de contagio.</w:t>
      </w:r>
      <w:r w:rsidR="00896769">
        <w:rPr>
          <w:rFonts w:ascii="Perpetua" w:hAnsi="Perpetua" w:cs="Arial"/>
          <w:sz w:val="24"/>
          <w:szCs w:val="24"/>
          <w:vertAlign w:val="superscript"/>
        </w:rPr>
        <w:t xml:space="preserve"> 3, 22,23</w:t>
      </w:r>
    </w:p>
    <w:p w:rsidR="00C864AD" w:rsidRPr="00405B63" w:rsidRDefault="00D87061" w:rsidP="00405B63">
      <w:pPr>
        <w:spacing w:after="0" w:line="360" w:lineRule="auto"/>
        <w:ind w:left="-284"/>
        <w:jc w:val="both"/>
        <w:rPr>
          <w:rFonts w:ascii="Perpetua" w:hAnsi="Perpetua" w:cs="Arial"/>
          <w:sz w:val="24"/>
          <w:szCs w:val="24"/>
        </w:rPr>
      </w:pPr>
      <w:r w:rsidRPr="00405B63">
        <w:rPr>
          <w:rFonts w:ascii="Perpetua" w:hAnsi="Perpetua" w:cs="Arial"/>
          <w:sz w:val="24"/>
          <w:szCs w:val="24"/>
        </w:rPr>
        <w:t xml:space="preserve">Concerniente a los síntomas más frecuentemente encontrados en la presente investigación fueron los respiratorios y se relaciona con la localización pulmonar que fue prevalente y con los resultados de la </w:t>
      </w:r>
      <w:r w:rsidR="00631349" w:rsidRPr="00405B63">
        <w:rPr>
          <w:rFonts w:ascii="Perpetua" w:hAnsi="Perpetua" w:cs="Arial"/>
          <w:sz w:val="24"/>
          <w:szCs w:val="24"/>
        </w:rPr>
        <w:t>Baciloscopía</w:t>
      </w:r>
      <w:r w:rsidRPr="00405B63">
        <w:rPr>
          <w:rFonts w:ascii="Perpetua" w:hAnsi="Perpetua" w:cs="Arial"/>
          <w:sz w:val="24"/>
          <w:szCs w:val="24"/>
        </w:rPr>
        <w:t xml:space="preserve"> positiva.</w:t>
      </w:r>
    </w:p>
    <w:p w:rsidR="00C864AD" w:rsidRPr="00405B63" w:rsidRDefault="00D87061" w:rsidP="00405B63">
      <w:pPr>
        <w:spacing w:after="0" w:line="360" w:lineRule="auto"/>
        <w:ind w:left="-284"/>
        <w:jc w:val="both"/>
        <w:rPr>
          <w:rFonts w:ascii="Perpetua" w:hAnsi="Perpetua" w:cs="Arial"/>
          <w:sz w:val="24"/>
          <w:szCs w:val="24"/>
        </w:rPr>
      </w:pPr>
      <w:r w:rsidRPr="00405B63">
        <w:rPr>
          <w:rFonts w:ascii="Perpetua" w:hAnsi="Perpetua" w:cs="Arial"/>
          <w:sz w:val="24"/>
          <w:szCs w:val="24"/>
        </w:rPr>
        <w:t xml:space="preserve">Entre los síntomas capitales que encontró </w:t>
      </w:r>
      <w:r w:rsidRPr="00405B63">
        <w:rPr>
          <w:rFonts w:ascii="Perpetua" w:hAnsi="Perpetua" w:cs="Arial"/>
          <w:sz w:val="24"/>
          <w:szCs w:val="24"/>
          <w:shd w:val="clear" w:color="auto" w:fill="FFFFFF"/>
        </w:rPr>
        <w:t>de la Puente</w:t>
      </w:r>
      <w:r w:rsidR="003B4281">
        <w:rPr>
          <w:rFonts w:ascii="Perpetua" w:hAnsi="Perpetua" w:cs="Arial"/>
          <w:sz w:val="24"/>
          <w:szCs w:val="24"/>
          <w:shd w:val="clear" w:color="auto" w:fill="FFFFFF"/>
          <w:vertAlign w:val="superscript"/>
        </w:rPr>
        <w:t>24</w:t>
      </w:r>
      <w:r w:rsidRPr="00405B63">
        <w:rPr>
          <w:rFonts w:ascii="Perpetua" w:hAnsi="Perpetua" w:cs="Arial"/>
          <w:sz w:val="24"/>
          <w:szCs w:val="24"/>
        </w:rPr>
        <w:t xml:space="preserve"> están la tos, la expectoración, la disnea y la hemoptisis. Lo que se corresponde con lo encontrado en el presente estudio, además este autor expresa que la tos puede ser moderada o severa, no productiva al inicio, que luego se torna húmeda o productiva; la expectoración es escasa o abundante, generalmente mucosa, ya que cuando se torna purulenta se debe a infecciones sobreañadidas; la hemoptisis aparece desde simples estrías de sangre hasta hemoptisis abundantes; y la disnea puede ser de importancia en los estadios finales de la tuberculosis, en las formas bronconeumónicas en los grandes derrames.  </w:t>
      </w:r>
    </w:p>
    <w:p w:rsidR="00C864AD" w:rsidRPr="00405B63" w:rsidRDefault="00D87061" w:rsidP="00405B63">
      <w:pPr>
        <w:spacing w:after="0" w:line="360" w:lineRule="auto"/>
        <w:ind w:left="-284"/>
        <w:jc w:val="both"/>
        <w:rPr>
          <w:rFonts w:ascii="Perpetua" w:hAnsi="Perpetua" w:cs="Arial"/>
          <w:sz w:val="24"/>
          <w:szCs w:val="24"/>
        </w:rPr>
      </w:pPr>
      <w:r w:rsidRPr="00405B63">
        <w:rPr>
          <w:rFonts w:ascii="Perpetua" w:hAnsi="Perpetua" w:cs="Arial"/>
          <w:sz w:val="24"/>
          <w:szCs w:val="24"/>
        </w:rPr>
        <w:t>Se han descrito varias formas clínicas o de presentación de la tuberculosis:</w:t>
      </w:r>
      <w:r w:rsidR="003B4281">
        <w:rPr>
          <w:rFonts w:ascii="Perpetua" w:hAnsi="Perpetua" w:cs="Arial"/>
          <w:sz w:val="24"/>
          <w:szCs w:val="24"/>
          <w:vertAlign w:val="superscript"/>
        </w:rPr>
        <w:t>24</w:t>
      </w:r>
    </w:p>
    <w:p w:rsidR="00C864AD" w:rsidRPr="00405B63" w:rsidRDefault="009D5CBE" w:rsidP="00405B63">
      <w:pPr>
        <w:spacing w:after="0" w:line="360" w:lineRule="auto"/>
        <w:ind w:left="-284"/>
        <w:jc w:val="both"/>
        <w:rPr>
          <w:rFonts w:ascii="Perpetua" w:hAnsi="Perpetua" w:cs="Arial"/>
          <w:sz w:val="24"/>
          <w:szCs w:val="24"/>
        </w:rPr>
      </w:pPr>
      <w:r>
        <w:rPr>
          <w:rFonts w:ascii="Perpetua" w:hAnsi="Perpetua" w:cs="Arial"/>
          <w:sz w:val="24"/>
          <w:szCs w:val="24"/>
        </w:rPr>
        <w:t>Forma insidiosa, forma aguda respiratoria, forma hemoptoica, f</w:t>
      </w:r>
      <w:r w:rsidR="00D87061" w:rsidRPr="00405B63">
        <w:rPr>
          <w:rFonts w:ascii="Perpetua" w:hAnsi="Perpetua" w:cs="Arial"/>
          <w:sz w:val="24"/>
          <w:szCs w:val="24"/>
        </w:rPr>
        <w:t>orma pleural</w:t>
      </w:r>
      <w:r>
        <w:rPr>
          <w:rFonts w:ascii="Perpetua" w:hAnsi="Perpetua" w:cs="Arial"/>
          <w:sz w:val="24"/>
          <w:szCs w:val="24"/>
        </w:rPr>
        <w:t xml:space="preserve"> y f</w:t>
      </w:r>
      <w:r w:rsidR="00D87061" w:rsidRPr="00405B63">
        <w:rPr>
          <w:rFonts w:ascii="Perpetua" w:hAnsi="Perpetua" w:cs="Arial"/>
          <w:sz w:val="24"/>
          <w:szCs w:val="24"/>
        </w:rPr>
        <w:t>orma combinada</w:t>
      </w:r>
      <w:r>
        <w:rPr>
          <w:rFonts w:ascii="Perpetua" w:hAnsi="Perpetua" w:cs="Arial"/>
          <w:sz w:val="24"/>
          <w:szCs w:val="24"/>
        </w:rPr>
        <w:t xml:space="preserve">. </w:t>
      </w:r>
      <w:r w:rsidR="00D87061" w:rsidRPr="00405B63">
        <w:rPr>
          <w:rFonts w:ascii="Perpetua" w:hAnsi="Perpetua" w:cs="Arial"/>
          <w:sz w:val="24"/>
          <w:szCs w:val="24"/>
        </w:rPr>
        <w:t>Durante la primera etapa es frecuente encontrar estertores focales, cuando las secreciones aumentan de volumen y se tornan más adherentes aparecen estertores roncos.</w:t>
      </w:r>
    </w:p>
    <w:p w:rsidR="00C864AD" w:rsidRPr="00405B63" w:rsidRDefault="00D87061" w:rsidP="00405B63">
      <w:pPr>
        <w:spacing w:after="0" w:line="360" w:lineRule="auto"/>
        <w:ind w:left="-284"/>
        <w:jc w:val="both"/>
        <w:rPr>
          <w:rFonts w:ascii="Perpetua" w:hAnsi="Perpetua" w:cs="Arial"/>
          <w:sz w:val="24"/>
          <w:szCs w:val="24"/>
        </w:rPr>
      </w:pPr>
      <w:r w:rsidRPr="00405B63">
        <w:rPr>
          <w:rFonts w:ascii="Perpetua" w:hAnsi="Perpetua" w:cs="Arial"/>
          <w:sz w:val="24"/>
          <w:szCs w:val="24"/>
        </w:rPr>
        <w:t xml:space="preserve">Para Navarro </w:t>
      </w:r>
      <w:r w:rsidR="003B4281">
        <w:rPr>
          <w:rFonts w:ascii="Perpetua" w:hAnsi="Perpetua" w:cs="Arial"/>
          <w:sz w:val="24"/>
          <w:szCs w:val="24"/>
          <w:vertAlign w:val="superscript"/>
        </w:rPr>
        <w:t>25</w:t>
      </w:r>
      <w:r w:rsidRPr="00405B63">
        <w:rPr>
          <w:rFonts w:ascii="Perpetua" w:hAnsi="Perpetua" w:cs="Arial"/>
          <w:sz w:val="24"/>
          <w:szCs w:val="24"/>
        </w:rPr>
        <w:t xml:space="preserve"> las manifestaciones clínicas de la tuberculosis son inespecíficas y muy variables. Se pueden distinguir las manifestaciones generales de aquellas que se relacionan con un órgano o sistema concreto, él explica que entre las manifestaciones generales encontradas fueron un cuadro subagudo o crónico con adelgazamiento, astenia, anorexia, febrícula de predominio vespertino o sudoración nocturna. En las manifestaciones respiratorias, la tos es el síntoma más común. Para Águila </w:t>
      </w:r>
      <w:r w:rsidR="003B4281">
        <w:rPr>
          <w:rFonts w:ascii="Perpetua" w:hAnsi="Perpetua" w:cs="Arial"/>
          <w:sz w:val="24"/>
          <w:szCs w:val="24"/>
          <w:vertAlign w:val="superscript"/>
        </w:rPr>
        <w:t>26</w:t>
      </w:r>
      <w:r w:rsidRPr="00405B63">
        <w:rPr>
          <w:rFonts w:ascii="Perpetua" w:hAnsi="Perpetua" w:cs="Arial"/>
          <w:sz w:val="24"/>
          <w:szCs w:val="24"/>
        </w:rPr>
        <w:t xml:space="preserve"> atendiendo </w:t>
      </w:r>
      <w:r w:rsidRPr="00405B63">
        <w:rPr>
          <w:rFonts w:ascii="Perpetua" w:hAnsi="Perpetua" w:cs="Arial"/>
          <w:sz w:val="24"/>
          <w:szCs w:val="24"/>
        </w:rPr>
        <w:lastRenderedPageBreak/>
        <w:t>a los signos y síntomas, los más frecuentes fueron la tos, pérdida de peso, expectoración y astenia con un 79,1, 70,8 y 62,5% respectivamente.</w:t>
      </w:r>
    </w:p>
    <w:p w:rsidR="00B97DB8" w:rsidRDefault="00D87061" w:rsidP="00405B63">
      <w:pPr>
        <w:spacing w:after="0" w:line="360" w:lineRule="auto"/>
        <w:ind w:left="-284"/>
        <w:jc w:val="both"/>
        <w:rPr>
          <w:rFonts w:ascii="Perpetua" w:hAnsi="Perpetua" w:cs="Arial"/>
          <w:sz w:val="24"/>
          <w:szCs w:val="24"/>
        </w:rPr>
      </w:pPr>
      <w:r w:rsidRPr="00405B63">
        <w:rPr>
          <w:rFonts w:ascii="Perpetua" w:hAnsi="Perpetua" w:cs="Arial"/>
          <w:sz w:val="24"/>
          <w:szCs w:val="24"/>
          <w:shd w:val="clear" w:color="auto" w:fill="FFFFFF"/>
        </w:rPr>
        <w:t xml:space="preserve">De la Puente </w:t>
      </w:r>
      <w:r w:rsidR="00B77612">
        <w:rPr>
          <w:rFonts w:ascii="Perpetua" w:hAnsi="Perpetua" w:cs="Arial"/>
          <w:sz w:val="24"/>
          <w:szCs w:val="24"/>
          <w:shd w:val="clear" w:color="auto" w:fill="FFFFFF"/>
          <w:vertAlign w:val="superscript"/>
        </w:rPr>
        <w:t>24</w:t>
      </w:r>
      <w:r w:rsidRPr="00405B63">
        <w:rPr>
          <w:rFonts w:ascii="Perpetua" w:hAnsi="Perpetua" w:cs="Arial"/>
          <w:sz w:val="24"/>
          <w:szCs w:val="24"/>
          <w:shd w:val="clear" w:color="auto" w:fill="FFFFFF"/>
        </w:rPr>
        <w:t xml:space="preserve"> explica que l</w:t>
      </w:r>
      <w:r w:rsidRPr="00405B63">
        <w:rPr>
          <w:rFonts w:ascii="Perpetua" w:hAnsi="Perpetua" w:cs="Arial"/>
          <w:sz w:val="24"/>
          <w:szCs w:val="24"/>
        </w:rPr>
        <w:t>a radiografía de tórax es fundamentalmente para el diagnóstico. En la mayoría de los casos aparecen sombras fibronodulares en la zona superior de los pulmones, que abarcan uno o ambos ápices. Conforme las lesiones avanzan, crecen y se tornan algodonosas o con bordes delicados, más adelante coalescen y se cavitan cuando la inflamación local intensa produce necrosis y d</w:t>
      </w:r>
      <w:r w:rsidR="00B97DB8">
        <w:rPr>
          <w:rFonts w:ascii="Perpetua" w:hAnsi="Perpetua" w:cs="Arial"/>
          <w:sz w:val="24"/>
          <w:szCs w:val="24"/>
        </w:rPr>
        <w:t>escamación del tejido pulmonar.</w:t>
      </w:r>
    </w:p>
    <w:p w:rsidR="00C864AD" w:rsidRPr="00405B63" w:rsidRDefault="00D87061" w:rsidP="00405B63">
      <w:pPr>
        <w:spacing w:after="0" w:line="360" w:lineRule="auto"/>
        <w:ind w:left="-284"/>
        <w:jc w:val="both"/>
        <w:rPr>
          <w:rFonts w:ascii="Perpetua" w:hAnsi="Perpetua" w:cs="Arial"/>
          <w:sz w:val="24"/>
          <w:szCs w:val="24"/>
        </w:rPr>
      </w:pPr>
      <w:r w:rsidRPr="00405B63">
        <w:rPr>
          <w:rFonts w:ascii="Perpetua" w:hAnsi="Perpetua" w:cs="Arial"/>
          <w:sz w:val="24"/>
          <w:szCs w:val="24"/>
        </w:rPr>
        <w:t xml:space="preserve">En relación a la </w:t>
      </w:r>
      <w:r w:rsidR="00631349" w:rsidRPr="00405B63">
        <w:rPr>
          <w:rFonts w:ascii="Perpetua" w:hAnsi="Perpetua" w:cs="Arial"/>
          <w:sz w:val="24"/>
          <w:szCs w:val="24"/>
        </w:rPr>
        <w:t>Baciloscopía</w:t>
      </w:r>
      <w:r w:rsidRPr="00405B63">
        <w:rPr>
          <w:rFonts w:ascii="Perpetua" w:hAnsi="Perpetua" w:cs="Arial"/>
          <w:sz w:val="24"/>
          <w:szCs w:val="24"/>
        </w:rPr>
        <w:t xml:space="preserve"> </w:t>
      </w:r>
      <w:r w:rsidR="00376C23">
        <w:rPr>
          <w:rFonts w:ascii="Perpetua" w:hAnsi="Perpetua" w:cs="Arial"/>
          <w:sz w:val="24"/>
          <w:szCs w:val="24"/>
        </w:rPr>
        <w:t>en el presente estudio predominó</w:t>
      </w:r>
      <w:r w:rsidRPr="00405B63">
        <w:rPr>
          <w:rFonts w:ascii="Perpetua" w:hAnsi="Perpetua" w:cs="Arial"/>
          <w:sz w:val="24"/>
          <w:szCs w:val="24"/>
        </w:rPr>
        <w:t xml:space="preserve"> ampliamente la BK positiva coincidiendo con Águila </w:t>
      </w:r>
      <w:r w:rsidR="00B77612">
        <w:rPr>
          <w:rFonts w:ascii="Perpetua" w:hAnsi="Perpetua" w:cs="Arial"/>
          <w:sz w:val="24"/>
          <w:szCs w:val="24"/>
          <w:vertAlign w:val="superscript"/>
        </w:rPr>
        <w:t>26</w:t>
      </w:r>
      <w:r w:rsidRPr="00405B63">
        <w:rPr>
          <w:rFonts w:ascii="Perpetua" w:hAnsi="Perpetua" w:cs="Arial"/>
          <w:sz w:val="24"/>
          <w:szCs w:val="24"/>
        </w:rPr>
        <w:t xml:space="preserve"> cuyo resultado fue que preponderó la forma clínica de tuberculosis pulmonar, la más frecuente fue la forma </w:t>
      </w:r>
      <w:r w:rsidR="00631349" w:rsidRPr="00405B63">
        <w:rPr>
          <w:rFonts w:ascii="Perpetua" w:hAnsi="Perpetua" w:cs="Arial"/>
          <w:sz w:val="24"/>
          <w:szCs w:val="24"/>
        </w:rPr>
        <w:t>Baciloscopía</w:t>
      </w:r>
      <w:r w:rsidRPr="00405B63">
        <w:rPr>
          <w:rFonts w:ascii="Perpetua" w:hAnsi="Perpetua" w:cs="Arial"/>
          <w:sz w:val="24"/>
          <w:szCs w:val="24"/>
        </w:rPr>
        <w:t xml:space="preserve"> positiva con un 66,7 %. Le siguió en orden la forma extrapulmonar con un 20,8 %.</w:t>
      </w:r>
    </w:p>
    <w:p w:rsidR="00C864AD" w:rsidRPr="00405B63" w:rsidRDefault="00D87061" w:rsidP="00405B63">
      <w:pPr>
        <w:spacing w:after="0" w:line="360" w:lineRule="auto"/>
        <w:ind w:left="-284"/>
        <w:jc w:val="both"/>
        <w:rPr>
          <w:rFonts w:ascii="Perpetua" w:hAnsi="Perpetua" w:cs="Arial"/>
          <w:sz w:val="24"/>
          <w:szCs w:val="24"/>
        </w:rPr>
      </w:pPr>
      <w:r w:rsidRPr="00405B63">
        <w:rPr>
          <w:rFonts w:ascii="Perpetua" w:hAnsi="Perpetua" w:cs="Arial"/>
          <w:sz w:val="24"/>
          <w:szCs w:val="24"/>
        </w:rPr>
        <w:t xml:space="preserve">En el estudio de </w:t>
      </w:r>
      <w:r w:rsidRPr="00405B63">
        <w:rPr>
          <w:rFonts w:ascii="Perpetua" w:hAnsi="Perpetua" w:cs="Arial"/>
          <w:sz w:val="24"/>
          <w:szCs w:val="24"/>
          <w:shd w:val="clear" w:color="auto" w:fill="FFFFFF"/>
        </w:rPr>
        <w:t>Herrera</w:t>
      </w:r>
      <w:r w:rsidR="00B77612">
        <w:rPr>
          <w:rFonts w:ascii="Perpetua" w:hAnsi="Perpetua" w:cs="Arial"/>
          <w:sz w:val="24"/>
          <w:szCs w:val="24"/>
          <w:shd w:val="clear" w:color="auto" w:fill="FFFFFF"/>
          <w:vertAlign w:val="superscript"/>
        </w:rPr>
        <w:t>15</w:t>
      </w:r>
      <w:r w:rsidRPr="00405B63">
        <w:rPr>
          <w:rFonts w:ascii="Perpetua" w:hAnsi="Perpetua" w:cs="Arial"/>
          <w:sz w:val="24"/>
          <w:szCs w:val="24"/>
        </w:rPr>
        <w:t xml:space="preserve">el 63,2 % de los pacientes la </w:t>
      </w:r>
      <w:r w:rsidR="00631349" w:rsidRPr="00405B63">
        <w:rPr>
          <w:rFonts w:ascii="Perpetua" w:hAnsi="Perpetua" w:cs="Arial"/>
          <w:sz w:val="24"/>
          <w:szCs w:val="24"/>
        </w:rPr>
        <w:t>Baciloscopía</w:t>
      </w:r>
      <w:r w:rsidRPr="00405B63">
        <w:rPr>
          <w:rFonts w:ascii="Perpetua" w:hAnsi="Perpetua" w:cs="Arial"/>
          <w:sz w:val="24"/>
          <w:szCs w:val="24"/>
        </w:rPr>
        <w:t xml:space="preserve"> es positiva, mientras que en el 36,7 % la </w:t>
      </w:r>
      <w:r w:rsidR="00631349" w:rsidRPr="00405B63">
        <w:rPr>
          <w:rFonts w:ascii="Perpetua" w:hAnsi="Perpetua" w:cs="Arial"/>
          <w:sz w:val="24"/>
          <w:szCs w:val="24"/>
        </w:rPr>
        <w:t>Baciloscopía</w:t>
      </w:r>
      <w:r w:rsidRPr="00405B63">
        <w:rPr>
          <w:rFonts w:ascii="Perpetua" w:hAnsi="Perpetua" w:cs="Arial"/>
          <w:sz w:val="24"/>
          <w:szCs w:val="24"/>
        </w:rPr>
        <w:t xml:space="preserve"> es negativa coincidiendo con el presente estudio.</w:t>
      </w:r>
    </w:p>
    <w:p w:rsidR="00C864AD" w:rsidRPr="007F47ED" w:rsidRDefault="00D87061" w:rsidP="00405B63">
      <w:pPr>
        <w:spacing w:after="0" w:line="360" w:lineRule="auto"/>
        <w:ind w:left="-284"/>
        <w:jc w:val="both"/>
        <w:rPr>
          <w:rFonts w:ascii="Perpetua" w:hAnsi="Perpetua" w:cs="Arial"/>
          <w:sz w:val="24"/>
          <w:szCs w:val="24"/>
          <w:shd w:val="clear" w:color="auto" w:fill="FFFFFF"/>
        </w:rPr>
      </w:pPr>
      <w:r w:rsidRPr="007F47ED">
        <w:rPr>
          <w:rFonts w:ascii="Perpetua" w:hAnsi="Perpetua" w:cs="Arial"/>
          <w:sz w:val="24"/>
          <w:szCs w:val="24"/>
          <w:shd w:val="clear" w:color="auto" w:fill="FFFFFF"/>
        </w:rPr>
        <w:t xml:space="preserve">Vera </w:t>
      </w:r>
      <w:r w:rsidR="00896769">
        <w:rPr>
          <w:rFonts w:ascii="Perpetua" w:hAnsi="Perpetua" w:cs="Arial"/>
          <w:sz w:val="24"/>
          <w:szCs w:val="24"/>
          <w:shd w:val="clear" w:color="auto" w:fill="FFFFFF"/>
          <w:vertAlign w:val="superscript"/>
        </w:rPr>
        <w:t>27</w:t>
      </w:r>
      <w:r w:rsidRPr="007F47ED">
        <w:rPr>
          <w:rFonts w:ascii="Perpetua" w:hAnsi="Perpetua" w:cs="Arial"/>
          <w:sz w:val="24"/>
          <w:szCs w:val="24"/>
          <w:shd w:val="clear" w:color="auto" w:fill="FFFFFF"/>
        </w:rPr>
        <w:t xml:space="preserve"> plantea que en el 68% de los casos el diagnóstico se estableció mediante </w:t>
      </w:r>
      <w:r w:rsidR="00631349" w:rsidRPr="007F47ED">
        <w:rPr>
          <w:rFonts w:ascii="Perpetua" w:hAnsi="Perpetua" w:cs="Arial"/>
          <w:sz w:val="24"/>
          <w:szCs w:val="24"/>
          <w:shd w:val="clear" w:color="auto" w:fill="FFFFFF"/>
        </w:rPr>
        <w:t>Baciloscopía</w:t>
      </w:r>
      <w:r w:rsidRPr="007F47ED">
        <w:rPr>
          <w:rFonts w:ascii="Perpetua" w:hAnsi="Perpetua" w:cs="Arial"/>
          <w:sz w:val="24"/>
          <w:szCs w:val="24"/>
          <w:shd w:val="clear" w:color="auto" w:fill="FFFFFF"/>
        </w:rPr>
        <w:t xml:space="preserve">, el 65% de ellos con hallazgo tres cruces (+++). La frecuencia de </w:t>
      </w:r>
      <w:r w:rsidR="00631349" w:rsidRPr="007F47ED">
        <w:rPr>
          <w:rFonts w:ascii="Perpetua" w:hAnsi="Perpetua" w:cs="Arial"/>
          <w:sz w:val="24"/>
          <w:szCs w:val="24"/>
          <w:shd w:val="clear" w:color="auto" w:fill="FFFFFF"/>
        </w:rPr>
        <w:t>Baciloscopía</w:t>
      </w:r>
      <w:r w:rsidRPr="007F47ED">
        <w:rPr>
          <w:rFonts w:ascii="Perpetua" w:hAnsi="Perpetua" w:cs="Arial"/>
          <w:sz w:val="24"/>
          <w:szCs w:val="24"/>
          <w:shd w:val="clear" w:color="auto" w:fill="FFFFFF"/>
        </w:rPr>
        <w:t xml:space="preserve"> positiva en inmunocomprometidos determinada fue elevada. Aunque se está disminuyendo su uso, es importante seguir practicando este estudio a todos los inmunocomprometidos con síntomas respiratorios debido a su bajo costo y practicidad.</w:t>
      </w:r>
    </w:p>
    <w:p w:rsidR="00C864AD" w:rsidRPr="00405B63" w:rsidRDefault="00D87061" w:rsidP="00405B63">
      <w:pPr>
        <w:spacing w:after="0" w:line="360" w:lineRule="auto"/>
        <w:ind w:left="-284"/>
        <w:jc w:val="both"/>
        <w:rPr>
          <w:rFonts w:ascii="Perpetua" w:hAnsi="Perpetua" w:cs="Arial"/>
          <w:sz w:val="24"/>
          <w:szCs w:val="24"/>
          <w:shd w:val="clear" w:color="auto" w:fill="FFFFFF"/>
        </w:rPr>
      </w:pPr>
      <w:r w:rsidRPr="00405B63">
        <w:rPr>
          <w:rFonts w:ascii="Perpetua" w:hAnsi="Perpetua" w:cs="Arial"/>
          <w:sz w:val="24"/>
          <w:szCs w:val="24"/>
          <w:shd w:val="clear" w:color="auto" w:fill="FFFFFF"/>
        </w:rPr>
        <w:t>Soplin</w:t>
      </w:r>
      <w:r w:rsidR="00896769">
        <w:rPr>
          <w:rFonts w:ascii="Perpetua" w:hAnsi="Perpetua" w:cs="Arial"/>
          <w:sz w:val="24"/>
          <w:szCs w:val="24"/>
          <w:shd w:val="clear" w:color="auto" w:fill="FFFFFF"/>
          <w:vertAlign w:val="superscript"/>
        </w:rPr>
        <w:t xml:space="preserve">28 </w:t>
      </w:r>
      <w:r w:rsidRPr="00405B63">
        <w:rPr>
          <w:rFonts w:ascii="Perpetua" w:hAnsi="Perpetua" w:cs="Arial"/>
          <w:sz w:val="24"/>
          <w:szCs w:val="24"/>
          <w:shd w:val="clear" w:color="auto" w:fill="FFFFFF"/>
        </w:rPr>
        <w:t xml:space="preserve">discurre que se logró hallar la prevalencia de tuberculosis por </w:t>
      </w:r>
      <w:r w:rsidR="00631349" w:rsidRPr="00405B63">
        <w:rPr>
          <w:rFonts w:ascii="Perpetua" w:hAnsi="Perpetua" w:cs="Arial"/>
          <w:sz w:val="24"/>
          <w:szCs w:val="24"/>
          <w:shd w:val="clear" w:color="auto" w:fill="FFFFFF"/>
        </w:rPr>
        <w:t>Baciloscopía</w:t>
      </w:r>
      <w:r w:rsidRPr="00405B63">
        <w:rPr>
          <w:rFonts w:ascii="Perpetua" w:hAnsi="Perpetua" w:cs="Arial"/>
          <w:sz w:val="24"/>
          <w:szCs w:val="24"/>
          <w:shd w:val="clear" w:color="auto" w:fill="FFFFFF"/>
        </w:rPr>
        <w:t xml:space="preserve"> de 4.4% en los pacientes sintomáticos respiratorios, que el grupo etario con mayor número de casos de </w:t>
      </w:r>
      <w:r w:rsidR="00631349" w:rsidRPr="00405B63">
        <w:rPr>
          <w:rFonts w:ascii="Perpetua" w:hAnsi="Perpetua" w:cs="Arial"/>
          <w:sz w:val="24"/>
          <w:szCs w:val="24"/>
          <w:shd w:val="clear" w:color="auto" w:fill="FFFFFF"/>
        </w:rPr>
        <w:t>Baciloscopía</w:t>
      </w:r>
      <w:r w:rsidRPr="00405B63">
        <w:rPr>
          <w:rFonts w:ascii="Perpetua" w:hAnsi="Perpetua" w:cs="Arial"/>
          <w:sz w:val="24"/>
          <w:szCs w:val="24"/>
          <w:shd w:val="clear" w:color="auto" w:fill="FFFFFF"/>
        </w:rPr>
        <w:t xml:space="preserve"> positiva, fue el de 51 a 60 años que corresponde a 16(28%) pacientes. Mientras que Samame </w:t>
      </w:r>
      <w:r w:rsidR="00896769">
        <w:rPr>
          <w:rFonts w:ascii="Perpetua" w:hAnsi="Perpetua" w:cs="Arial"/>
          <w:sz w:val="24"/>
          <w:szCs w:val="24"/>
          <w:shd w:val="clear" w:color="auto" w:fill="FFFFFF"/>
          <w:vertAlign w:val="superscript"/>
        </w:rPr>
        <w:t xml:space="preserve">29 </w:t>
      </w:r>
      <w:r w:rsidRPr="00405B63">
        <w:rPr>
          <w:rFonts w:ascii="Perpetua" w:hAnsi="Perpetua" w:cs="Arial"/>
          <w:sz w:val="24"/>
          <w:szCs w:val="24"/>
          <w:shd w:val="clear" w:color="auto" w:fill="FFFFFF"/>
        </w:rPr>
        <w:t>obtuvo como resultado, un 52.38% que fue positivo. El porcentaje de cultivos positivos en pacientes paucibacilares es alto.</w:t>
      </w:r>
    </w:p>
    <w:p w:rsidR="00C864AD" w:rsidRPr="00376C23" w:rsidRDefault="00D87061" w:rsidP="00405B63">
      <w:pPr>
        <w:spacing w:after="0" w:line="360" w:lineRule="auto"/>
        <w:ind w:left="-284"/>
        <w:jc w:val="both"/>
        <w:rPr>
          <w:rFonts w:ascii="Perpetua" w:hAnsi="Perpetua" w:cs="Arial"/>
          <w:sz w:val="24"/>
          <w:szCs w:val="24"/>
        </w:rPr>
      </w:pPr>
      <w:r w:rsidRPr="00376C23">
        <w:rPr>
          <w:rFonts w:ascii="Perpetua" w:hAnsi="Perpetua" w:cs="Arial"/>
          <w:sz w:val="24"/>
          <w:szCs w:val="24"/>
          <w:shd w:val="clear" w:color="auto" w:fill="FFFFFF"/>
        </w:rPr>
        <w:t xml:space="preserve">Hidalgo </w:t>
      </w:r>
      <w:r w:rsidR="00896769">
        <w:rPr>
          <w:rFonts w:ascii="Perpetua" w:hAnsi="Perpetua" w:cs="Arial"/>
          <w:sz w:val="24"/>
          <w:szCs w:val="24"/>
          <w:shd w:val="clear" w:color="auto" w:fill="FFFFFF"/>
          <w:vertAlign w:val="superscript"/>
        </w:rPr>
        <w:t>30</w:t>
      </w:r>
      <w:r w:rsidRPr="00376C23">
        <w:rPr>
          <w:rFonts w:ascii="Perpetua" w:hAnsi="Perpetua" w:cs="Arial"/>
          <w:sz w:val="24"/>
          <w:szCs w:val="24"/>
          <w:shd w:val="clear" w:color="auto" w:fill="FFFFFF"/>
        </w:rPr>
        <w:t xml:space="preserve">explica que la recaída en tuberculosis pulmonar se define como aquellos </w:t>
      </w:r>
      <w:r w:rsidRPr="00376C23">
        <w:rPr>
          <w:rStyle w:val="fcup0c"/>
          <w:rFonts w:ascii="Perpetua" w:hAnsi="Perpetua" w:cs="Arial"/>
          <w:bCs/>
          <w:sz w:val="24"/>
          <w:szCs w:val="24"/>
        </w:rPr>
        <w:t>pacientes que presentan recurrencia de la enfermedad después de haber tenido un</w:t>
      </w:r>
      <w:r w:rsidR="00631349">
        <w:rPr>
          <w:rStyle w:val="fcup0c"/>
          <w:rFonts w:ascii="Perpetua" w:hAnsi="Perpetua" w:cs="Arial"/>
          <w:bCs/>
          <w:sz w:val="24"/>
          <w:szCs w:val="24"/>
        </w:rPr>
        <w:t xml:space="preserve"> </w:t>
      </w:r>
      <w:r w:rsidRPr="00376C23">
        <w:rPr>
          <w:rStyle w:val="fcup0c"/>
          <w:rFonts w:ascii="Perpetua" w:hAnsi="Perpetua" w:cs="Arial"/>
          <w:bCs/>
          <w:sz w:val="24"/>
          <w:szCs w:val="24"/>
        </w:rPr>
        <w:t>tratamiento completo y adecuado y que son diagnosticados con tuberculosis bacteriológicamente</w:t>
      </w:r>
      <w:r w:rsidRPr="00376C23">
        <w:rPr>
          <w:rFonts w:ascii="Perpetua" w:hAnsi="Perpetua" w:cs="Arial"/>
          <w:sz w:val="24"/>
          <w:szCs w:val="24"/>
        </w:rPr>
        <w:t>.</w:t>
      </w:r>
      <w:r w:rsidR="00631349">
        <w:rPr>
          <w:rFonts w:ascii="Perpetua" w:hAnsi="Perpetua" w:cs="Arial"/>
          <w:sz w:val="24"/>
          <w:szCs w:val="24"/>
        </w:rPr>
        <w:t xml:space="preserve"> </w:t>
      </w:r>
      <w:r w:rsidRPr="00376C23">
        <w:rPr>
          <w:rFonts w:ascii="Perpetua" w:hAnsi="Perpetua" w:cs="Arial"/>
          <w:sz w:val="24"/>
          <w:szCs w:val="24"/>
          <w:shd w:val="clear" w:color="auto" w:fill="FFFFFF"/>
        </w:rPr>
        <w:t>Se encontró que se asocian con recaída el alcoholismo con un OR de 2.6 (IC 1.063-6.42), tabaquismo un OR 2.2 (IC 1.066-6.457), presencia de compromiso extrapulmonar OR 2.09 (IC 1.7-2.4), compromiso de 2 o más lóbulos OR 8.5 (IC 3.9-18), engrosamiento pleural OR 3.1 (IC 1.3-7.4), fibrotórax OR 10 (IC 2.3-47.2). Se asocia con recaída la presencia de diabetes mellitus, insuficiencia renal crónica y silicosis.</w:t>
      </w:r>
    </w:p>
    <w:p w:rsidR="00C864AD" w:rsidRPr="00376C23" w:rsidRDefault="00D87061" w:rsidP="00405B63">
      <w:pPr>
        <w:spacing w:after="0" w:line="360" w:lineRule="auto"/>
        <w:ind w:left="-284"/>
        <w:jc w:val="both"/>
        <w:rPr>
          <w:rFonts w:ascii="Perpetua" w:hAnsi="Perpetua" w:cs="Arial"/>
          <w:sz w:val="24"/>
          <w:szCs w:val="24"/>
          <w:vertAlign w:val="superscript"/>
        </w:rPr>
      </w:pPr>
      <w:r w:rsidRPr="00376C23">
        <w:rPr>
          <w:rFonts w:ascii="Perpetua" w:hAnsi="Perpetua" w:cs="Arial"/>
          <w:sz w:val="24"/>
          <w:szCs w:val="24"/>
          <w:shd w:val="clear" w:color="auto" w:fill="FFFFFF"/>
        </w:rPr>
        <w:t>Córdova</w:t>
      </w:r>
      <w:r w:rsidR="00896769">
        <w:rPr>
          <w:rFonts w:ascii="Perpetua" w:hAnsi="Perpetua" w:cs="Arial"/>
          <w:sz w:val="24"/>
          <w:szCs w:val="24"/>
          <w:shd w:val="clear" w:color="auto" w:fill="FFFFFF"/>
          <w:vertAlign w:val="superscript"/>
        </w:rPr>
        <w:t xml:space="preserve">31 </w:t>
      </w:r>
      <w:r w:rsidRPr="00376C23">
        <w:rPr>
          <w:rFonts w:ascii="Perpetua" w:hAnsi="Perpetua" w:cs="Arial"/>
          <w:sz w:val="24"/>
          <w:szCs w:val="24"/>
          <w:shd w:val="clear" w:color="auto" w:fill="FFFFFF"/>
        </w:rPr>
        <w:t>en su investigación después de ajustar por otras variables, la regresión logística evidenció dos factores inversamente asociados con las recaídas: el índice de masa corporal (OR=0,90; IC95%: 0,81–0,99) y la densidad poblacional en las comunas (OR=0,99; IC95%:0,99–1,00. El consumo de alcohol aumentó la probabilidad de recaída (OR=5,56; IC95%: 1,18 – 26,26).</w:t>
      </w:r>
      <w:r w:rsidRPr="00376C23">
        <w:rPr>
          <w:rFonts w:ascii="Perpetua" w:hAnsi="Perpetua" w:cs="Arial"/>
          <w:sz w:val="24"/>
          <w:szCs w:val="24"/>
        </w:rPr>
        <w:br/>
      </w:r>
      <w:r w:rsidRPr="00376C23">
        <w:rPr>
          <w:rFonts w:ascii="Perpetua" w:hAnsi="Perpetua" w:cs="Arial"/>
          <w:sz w:val="24"/>
          <w:szCs w:val="24"/>
          <w:shd w:val="clear" w:color="auto" w:fill="FFFFFF"/>
        </w:rPr>
        <w:lastRenderedPageBreak/>
        <w:t>Y como conclusión plantea que el índice de masa corporal y la densidad poblacional se asociaron inversamente con las recaídas por tuberculosis pulmonar en Cali. El consumo de alcohol estuvo directamente relacionado.</w:t>
      </w:r>
    </w:p>
    <w:p w:rsidR="00C864AD" w:rsidRPr="00405B63" w:rsidRDefault="00D87061" w:rsidP="00405B63">
      <w:pPr>
        <w:spacing w:after="0" w:line="360" w:lineRule="auto"/>
        <w:ind w:left="-284"/>
        <w:jc w:val="both"/>
        <w:rPr>
          <w:rFonts w:ascii="Perpetua" w:hAnsi="Perpetua" w:cs="Arial"/>
          <w:sz w:val="24"/>
          <w:szCs w:val="24"/>
        </w:rPr>
      </w:pPr>
      <w:r w:rsidRPr="00405B63">
        <w:rPr>
          <w:rFonts w:ascii="Perpetua" w:hAnsi="Perpetua" w:cs="Arial"/>
          <w:sz w:val="24"/>
          <w:szCs w:val="24"/>
        </w:rPr>
        <w:t xml:space="preserve">Ríos </w:t>
      </w:r>
      <w:r w:rsidR="00896769">
        <w:rPr>
          <w:rFonts w:ascii="Perpetua" w:hAnsi="Perpetua" w:cs="Arial"/>
          <w:sz w:val="24"/>
          <w:szCs w:val="24"/>
          <w:vertAlign w:val="superscript"/>
        </w:rPr>
        <w:t xml:space="preserve">32 </w:t>
      </w:r>
      <w:r w:rsidRPr="00405B63">
        <w:rPr>
          <w:rFonts w:ascii="Perpetua" w:hAnsi="Perpetua" w:cs="Arial"/>
          <w:sz w:val="24"/>
          <w:szCs w:val="24"/>
        </w:rPr>
        <w:t>explica que en  éxito del tratamiento supera el 80% en la cohorte de TB sensible y la proporción de fallecidos es menos de 6%., detalla que entre las cohortes drogo resistentes, el éxito del tratamiento de la TB superó el 80% en el último año de medición y el porcentaje de fallecidos fue de 8.2% en el mismo año. En relación a los denominados perdidos en seguimiento presenta las proporciones altas. Las cohortes drogo resistentes muestran mejoras en el éxito del tratamiento en el último año de seguimiento, así como disminución en la proporción de fallecidos, sin embargo, es muy probable que estos logros hayan sido impactados por la pandemia de la COVID.</w:t>
      </w:r>
    </w:p>
    <w:p w:rsidR="00C864AD" w:rsidRPr="00376C23" w:rsidRDefault="00D87061" w:rsidP="00405B63">
      <w:pPr>
        <w:spacing w:after="0" w:line="360" w:lineRule="auto"/>
        <w:ind w:left="-284"/>
        <w:jc w:val="both"/>
        <w:rPr>
          <w:rFonts w:ascii="Perpetua" w:hAnsi="Perpetua" w:cs="Arial"/>
          <w:color w:val="FF0000"/>
          <w:sz w:val="24"/>
          <w:szCs w:val="24"/>
        </w:rPr>
      </w:pPr>
      <w:r w:rsidRPr="00405B63">
        <w:rPr>
          <w:rFonts w:ascii="Perpetua" w:hAnsi="Perpetua" w:cs="Arial"/>
          <w:sz w:val="24"/>
          <w:szCs w:val="24"/>
          <w:shd w:val="clear" w:color="auto" w:fill="FFFFFF"/>
        </w:rPr>
        <w:t>Ruíz-Martin</w:t>
      </w:r>
      <w:r w:rsidR="00896769">
        <w:rPr>
          <w:rFonts w:ascii="Perpetua" w:hAnsi="Perpetua" w:cs="Arial"/>
          <w:sz w:val="24"/>
          <w:szCs w:val="24"/>
          <w:shd w:val="clear" w:color="auto" w:fill="FFFFFF"/>
          <w:vertAlign w:val="superscript"/>
        </w:rPr>
        <w:t xml:space="preserve"> 33</w:t>
      </w:r>
      <w:r w:rsidRPr="007F47ED">
        <w:rPr>
          <w:rFonts w:ascii="Perpetua" w:hAnsi="Perpetua" w:cs="Arial"/>
          <w:sz w:val="24"/>
          <w:szCs w:val="24"/>
        </w:rPr>
        <w:t>pronuncia en cuanto a la evolución de los casos que el 47,34 % con pérdida en el seguimiento y el 11,62 % monorresistentes a isoniacida. La resistencia en casos nuevos fue 7,30 % para este grupo la multidrogo</w:t>
      </w:r>
      <w:r w:rsidR="005D58EB">
        <w:rPr>
          <w:rFonts w:ascii="Perpetua" w:hAnsi="Perpetua" w:cs="Arial"/>
          <w:sz w:val="24"/>
          <w:szCs w:val="24"/>
        </w:rPr>
        <w:t>r</w:t>
      </w:r>
      <w:r w:rsidRPr="007F47ED">
        <w:rPr>
          <w:rFonts w:ascii="Perpetua" w:hAnsi="Perpetua" w:cs="Arial"/>
          <w:sz w:val="24"/>
          <w:szCs w:val="24"/>
        </w:rPr>
        <w:t>resistencia fue de 1,1 %; mientras que en los previamente tratados la resistencia fue de 18,27 % y la multidrogor</w:t>
      </w:r>
      <w:r w:rsidR="005D58EB">
        <w:rPr>
          <w:rFonts w:ascii="Perpetua" w:hAnsi="Perpetua" w:cs="Arial"/>
          <w:sz w:val="24"/>
          <w:szCs w:val="24"/>
        </w:rPr>
        <w:t>r</w:t>
      </w:r>
      <w:r w:rsidRPr="007F47ED">
        <w:rPr>
          <w:rFonts w:ascii="Perpetua" w:hAnsi="Perpetua" w:cs="Arial"/>
          <w:sz w:val="24"/>
          <w:szCs w:val="24"/>
        </w:rPr>
        <w:t xml:space="preserve">esistencia de 5,7 %. Los factores asociados a resistencia fueron presencia de VIH/TB y otros factores inmunosupresores, el contacto de paciente con tuberculosis multidrogorresistente y caso previamente tratado. Lemus </w:t>
      </w:r>
      <w:r w:rsidR="00896769">
        <w:rPr>
          <w:rFonts w:ascii="Perpetua" w:hAnsi="Perpetua" w:cs="Arial"/>
          <w:sz w:val="24"/>
          <w:szCs w:val="24"/>
          <w:vertAlign w:val="superscript"/>
        </w:rPr>
        <w:t>34</w:t>
      </w:r>
      <w:r w:rsidRPr="007F47ED">
        <w:rPr>
          <w:rFonts w:ascii="Perpetua" w:hAnsi="Perpetua" w:cs="Arial"/>
          <w:sz w:val="24"/>
          <w:szCs w:val="24"/>
        </w:rPr>
        <w:t xml:space="preserve"> Encontró </w:t>
      </w:r>
      <w:r w:rsidRPr="00405B63">
        <w:rPr>
          <w:rFonts w:ascii="Perpetua" w:hAnsi="Perpetua" w:cs="Arial"/>
          <w:sz w:val="24"/>
          <w:szCs w:val="24"/>
        </w:rPr>
        <w:t xml:space="preserve">que en 39 casos se identificó resistencia a isoniacida y 23 fueron resistente a rifampicina. Se identificaron 10 multidrogorresistentes. No se detectó resistencia a fármacos de segunda línea. </w:t>
      </w:r>
    </w:p>
    <w:p w:rsidR="00C864AD" w:rsidRPr="00376C23" w:rsidRDefault="00D87061" w:rsidP="00376C23">
      <w:pPr>
        <w:spacing w:after="0" w:line="360" w:lineRule="auto"/>
        <w:ind w:left="-284"/>
        <w:jc w:val="both"/>
        <w:rPr>
          <w:rFonts w:ascii="Perpetua" w:hAnsi="Perpetua" w:cs="Arial"/>
          <w:sz w:val="24"/>
          <w:szCs w:val="24"/>
        </w:rPr>
      </w:pPr>
      <w:r w:rsidRPr="00405B63">
        <w:rPr>
          <w:rFonts w:ascii="Perpetua" w:hAnsi="Perpetua" w:cs="Arial"/>
          <w:sz w:val="24"/>
          <w:szCs w:val="24"/>
        </w:rPr>
        <w:t>El panorama mundial de la resistencia en M. tuberculosis, ratifica la importancia de vigilar sistemáticamente la aparición de resistencia a las drogas antituberculosas de primera y segunda línea. Sería ideal contar con los resultados de las pruebas de susceptibilidad antes de comenzar el tratamiento antituberculoso, pero en la mayoría de los países no es posible disponer oportunamente del resultado de susceptibilidad y los pacientes reciben tratamientos empíricos. Las técnicas moleculares juegan un papel importante en este sentido pues permiten una evaluación rápida de la susceptibilidad y por consiguiente la</w:t>
      </w:r>
      <w:r w:rsidR="005D58EB">
        <w:rPr>
          <w:rFonts w:ascii="Perpetua" w:hAnsi="Perpetua" w:cs="Arial"/>
          <w:sz w:val="24"/>
          <w:szCs w:val="24"/>
        </w:rPr>
        <w:t xml:space="preserve"> </w:t>
      </w:r>
      <w:r w:rsidRPr="00405B63">
        <w:rPr>
          <w:rFonts w:ascii="Perpetua" w:hAnsi="Perpetua" w:cs="Arial"/>
          <w:sz w:val="24"/>
          <w:szCs w:val="24"/>
        </w:rPr>
        <w:t>administración temprana de regímenes óptimos de tratamiento, en consonancia con el patrón de resistencia del aislado.</w:t>
      </w:r>
      <w:r w:rsidR="00B77612">
        <w:rPr>
          <w:rFonts w:ascii="Perpetua" w:hAnsi="Perpetua" w:cs="Arial"/>
          <w:sz w:val="24"/>
          <w:szCs w:val="24"/>
          <w:vertAlign w:val="superscript"/>
        </w:rPr>
        <w:t>33</w:t>
      </w:r>
      <w:r w:rsidR="00896769">
        <w:rPr>
          <w:rFonts w:ascii="Perpetua" w:hAnsi="Perpetua" w:cs="Arial"/>
          <w:sz w:val="24"/>
          <w:szCs w:val="24"/>
          <w:vertAlign w:val="superscript"/>
        </w:rPr>
        <w:t>,34</w:t>
      </w:r>
    </w:p>
    <w:p w:rsidR="00C864AD" w:rsidRPr="00405B63" w:rsidRDefault="00D87061" w:rsidP="00405B63">
      <w:pPr>
        <w:spacing w:before="100" w:beforeAutospacing="1" w:after="0" w:line="360" w:lineRule="auto"/>
        <w:ind w:left="-284"/>
        <w:jc w:val="both"/>
        <w:rPr>
          <w:rFonts w:ascii="Perpetua" w:eastAsia="Times New Roman" w:hAnsi="Perpetua" w:cs="Arial"/>
          <w:b/>
          <w:sz w:val="24"/>
          <w:szCs w:val="24"/>
          <w:lang w:eastAsia="es-ES"/>
        </w:rPr>
      </w:pPr>
      <w:r w:rsidRPr="00405B63">
        <w:rPr>
          <w:rFonts w:ascii="Perpetua" w:eastAsia="Times New Roman" w:hAnsi="Perpetua" w:cs="Arial"/>
          <w:b/>
          <w:sz w:val="24"/>
          <w:szCs w:val="24"/>
          <w:lang w:eastAsia="es-ES"/>
        </w:rPr>
        <w:t>Conclusiones</w:t>
      </w:r>
    </w:p>
    <w:p w:rsidR="00C864AD" w:rsidRPr="00405B63" w:rsidRDefault="00D87061" w:rsidP="00405B63">
      <w:pPr>
        <w:pStyle w:val="Prrafodelista"/>
        <w:numPr>
          <w:ilvl w:val="0"/>
          <w:numId w:val="17"/>
        </w:numPr>
        <w:spacing w:before="100" w:beforeAutospacing="1" w:after="0" w:line="360" w:lineRule="auto"/>
        <w:ind w:left="-284" w:firstLine="0"/>
        <w:jc w:val="both"/>
        <w:rPr>
          <w:rFonts w:ascii="Perpetua" w:eastAsia="Times New Roman" w:hAnsi="Perpetua" w:cs="Arial"/>
          <w:sz w:val="24"/>
          <w:szCs w:val="24"/>
          <w:lang w:eastAsia="es-ES"/>
        </w:rPr>
      </w:pPr>
      <w:r w:rsidRPr="00405B63">
        <w:rPr>
          <w:rFonts w:ascii="Perpetua" w:eastAsia="Times New Roman" w:hAnsi="Perpetua" w:cs="Arial"/>
          <w:sz w:val="24"/>
          <w:szCs w:val="24"/>
          <w:lang w:eastAsia="es-ES"/>
        </w:rPr>
        <w:t>La TB se presentó mayormente en hombres posterior a los 30 años de edad, con predominio de síntomas respiratorios y fiebre, con Baciloscopia positiva.</w:t>
      </w:r>
    </w:p>
    <w:p w:rsidR="00C864AD" w:rsidRPr="00204BC1" w:rsidRDefault="00D87061" w:rsidP="00204BC1">
      <w:pPr>
        <w:pStyle w:val="Prrafodelista"/>
        <w:numPr>
          <w:ilvl w:val="0"/>
          <w:numId w:val="17"/>
        </w:numPr>
        <w:spacing w:before="100" w:beforeAutospacing="1" w:after="0" w:line="360" w:lineRule="auto"/>
        <w:ind w:left="-284" w:firstLine="0"/>
        <w:jc w:val="both"/>
        <w:rPr>
          <w:rFonts w:ascii="Perpetua" w:eastAsia="Times New Roman" w:hAnsi="Perpetua" w:cs="Arial"/>
          <w:sz w:val="24"/>
          <w:szCs w:val="24"/>
          <w:lang w:eastAsia="es-ES"/>
        </w:rPr>
      </w:pPr>
      <w:r w:rsidRPr="00405B63">
        <w:rPr>
          <w:rFonts w:ascii="Perpetua" w:eastAsia="Times New Roman" w:hAnsi="Perpetua" w:cs="Arial"/>
          <w:sz w:val="24"/>
          <w:szCs w:val="24"/>
          <w:lang w:eastAsia="es-ES"/>
        </w:rPr>
        <w:t xml:space="preserve">Entre los factores de riesgos prevalentes estuvieron el hábito de fumar, la diabetes mellitus y el alcoholismo. La evolución de los pacientes en su mayoría fue satisfactoria con alta curado. </w:t>
      </w:r>
    </w:p>
    <w:p w:rsidR="002E29B0" w:rsidRDefault="002E29B0" w:rsidP="00405B63">
      <w:pPr>
        <w:spacing w:before="100" w:beforeAutospacing="1" w:after="0" w:line="360" w:lineRule="auto"/>
        <w:ind w:left="-284"/>
        <w:jc w:val="both"/>
        <w:rPr>
          <w:rFonts w:ascii="Perpetua" w:eastAsia="Times New Roman" w:hAnsi="Perpetua" w:cs="Arial"/>
          <w:b/>
          <w:sz w:val="24"/>
          <w:szCs w:val="24"/>
          <w:lang w:eastAsia="es-ES"/>
        </w:rPr>
      </w:pPr>
    </w:p>
    <w:p w:rsidR="00C864AD" w:rsidRPr="00405B63" w:rsidRDefault="00812A5A" w:rsidP="00877D51">
      <w:pPr>
        <w:spacing w:after="0" w:line="360" w:lineRule="auto"/>
        <w:ind w:left="-284"/>
        <w:jc w:val="both"/>
        <w:rPr>
          <w:rFonts w:ascii="Perpetua" w:eastAsia="Times New Roman" w:hAnsi="Perpetua" w:cs="Arial"/>
          <w:b/>
          <w:sz w:val="24"/>
          <w:szCs w:val="24"/>
          <w:lang w:eastAsia="es-ES"/>
        </w:rPr>
      </w:pPr>
      <w:r>
        <w:rPr>
          <w:rFonts w:ascii="Perpetua" w:eastAsia="Times New Roman" w:hAnsi="Perpetua" w:cs="Arial"/>
          <w:b/>
          <w:sz w:val="24"/>
          <w:szCs w:val="24"/>
          <w:lang w:eastAsia="es-ES"/>
        </w:rPr>
        <w:lastRenderedPageBreak/>
        <w:t>R</w:t>
      </w:r>
      <w:r w:rsidR="00D87061" w:rsidRPr="00405B63">
        <w:rPr>
          <w:rFonts w:ascii="Perpetua" w:eastAsia="Times New Roman" w:hAnsi="Perpetua" w:cs="Arial"/>
          <w:b/>
          <w:sz w:val="24"/>
          <w:szCs w:val="24"/>
          <w:lang w:eastAsia="es-ES"/>
        </w:rPr>
        <w:t xml:space="preserve">eferencias Bibliográficas </w:t>
      </w:r>
    </w:p>
    <w:p w:rsidR="00C864AD" w:rsidRPr="00877D51" w:rsidRDefault="00D87061" w:rsidP="00877D51">
      <w:pPr>
        <w:pStyle w:val="Prrafodelista"/>
        <w:numPr>
          <w:ilvl w:val="0"/>
          <w:numId w:val="18"/>
        </w:numPr>
        <w:spacing w:after="0" w:line="360" w:lineRule="auto"/>
        <w:jc w:val="both"/>
        <w:rPr>
          <w:rFonts w:ascii="Perpetua" w:hAnsi="Perpetua" w:cs="Arial"/>
          <w:color w:val="0000FF"/>
          <w:sz w:val="24"/>
          <w:szCs w:val="24"/>
          <w:u w:val="single"/>
          <w:shd w:val="clear" w:color="auto" w:fill="FFFFFF"/>
        </w:rPr>
      </w:pPr>
      <w:r w:rsidRPr="00405B63">
        <w:rPr>
          <w:rFonts w:ascii="Perpetua" w:hAnsi="Perpetua" w:cs="Arial"/>
          <w:sz w:val="24"/>
          <w:szCs w:val="24"/>
          <w:shd w:val="clear" w:color="auto" w:fill="FFFFFF"/>
        </w:rPr>
        <w:t>Aguiar</w:t>
      </w:r>
      <w:r w:rsidRPr="00405B63">
        <w:rPr>
          <w:rStyle w:val="editionmeta"/>
          <w:rFonts w:ascii="Perpetua" w:hAnsi="Perpetua" w:cs="Arial"/>
          <w:sz w:val="24"/>
          <w:szCs w:val="24"/>
        </w:rPr>
        <w:t xml:space="preserve"> J P, Arriaga M B.  Tabaquismo y fracaso del tratamiento de la tuberculosis pulmonar. Un estudio de casos y controles. Rev. Bras. Pneumol. </w:t>
      </w:r>
      <w:r w:rsidRPr="00405B63">
        <w:rPr>
          <w:rFonts w:ascii="Perpetua" w:hAnsi="Perpetua" w:cs="Arial"/>
          <w:color w:val="000000"/>
          <w:sz w:val="24"/>
          <w:szCs w:val="24"/>
          <w:shd w:val="clear" w:color="auto" w:fill="FFFFFF"/>
        </w:rPr>
        <w:t xml:space="preserve">[Internet]. </w:t>
      </w:r>
      <w:r w:rsidRPr="00405B63">
        <w:rPr>
          <w:rStyle w:val="editionmeta"/>
          <w:rFonts w:ascii="Perpetua" w:hAnsi="Perpetua" w:cs="Arial"/>
          <w:sz w:val="24"/>
          <w:szCs w:val="24"/>
        </w:rPr>
        <w:t>2019</w:t>
      </w:r>
      <w:r w:rsidRPr="00405B63">
        <w:rPr>
          <w:rFonts w:ascii="Perpetua" w:hAnsi="Perpetua" w:cs="Arial"/>
          <w:color w:val="000000"/>
          <w:sz w:val="24"/>
          <w:szCs w:val="24"/>
          <w:shd w:val="clear" w:color="auto" w:fill="FFFFFF"/>
        </w:rPr>
        <w:t>[</w:t>
      </w:r>
      <w:r w:rsidRPr="00405B63">
        <w:rPr>
          <w:rFonts w:ascii="Perpetua" w:hAnsi="Perpetua" w:cs="Arial"/>
          <w:sz w:val="24"/>
          <w:szCs w:val="24"/>
          <w:shd w:val="clear" w:color="auto" w:fill="FFFFFF"/>
        </w:rPr>
        <w:t>consultado 27 May. 2023</w:t>
      </w:r>
      <w:r w:rsidRPr="00405B63">
        <w:rPr>
          <w:rFonts w:ascii="Perpetua" w:hAnsi="Perpetua" w:cs="Arial"/>
          <w:color w:val="000000"/>
          <w:sz w:val="24"/>
          <w:szCs w:val="24"/>
          <w:shd w:val="clear" w:color="auto" w:fill="FFFFFF"/>
        </w:rPr>
        <w:t>]; </w:t>
      </w:r>
      <w:r w:rsidRPr="00405B63">
        <w:rPr>
          <w:rStyle w:val="editionmeta"/>
          <w:rFonts w:ascii="Perpetua" w:hAnsi="Perpetua" w:cs="Arial"/>
          <w:sz w:val="24"/>
          <w:szCs w:val="24"/>
        </w:rPr>
        <w:t>45 (02)e20180359.</w:t>
      </w:r>
      <w:r w:rsidRPr="00405B63">
        <w:rPr>
          <w:rFonts w:ascii="Perpetua" w:hAnsi="Perpetua" w:cs="Arial"/>
          <w:color w:val="000000"/>
          <w:sz w:val="24"/>
          <w:szCs w:val="24"/>
          <w:shd w:val="clear" w:color="auto" w:fill="FFFFFF"/>
        </w:rPr>
        <w:t xml:space="preserve"> Disponible en: </w:t>
      </w:r>
      <w:hyperlink r:id="rId13" w:history="1">
        <w:r w:rsidRPr="00405B63">
          <w:rPr>
            <w:rStyle w:val="Hipervnculo"/>
            <w:rFonts w:ascii="Perpetua" w:hAnsi="Perpetua" w:cs="Arial"/>
            <w:sz w:val="24"/>
            <w:szCs w:val="24"/>
            <w:shd w:val="clear" w:color="auto" w:fill="FFFFFF"/>
          </w:rPr>
          <w:t>https://www.scielo.br/j/jbpneu/a/wwJHX5tz4qrrpmggLmL7Z8P/?lang=es</w:t>
        </w:r>
      </w:hyperlink>
    </w:p>
    <w:p w:rsidR="00C864AD" w:rsidRPr="00877D51" w:rsidRDefault="00D87061" w:rsidP="00877D51">
      <w:pPr>
        <w:pStyle w:val="Prrafodelista"/>
        <w:numPr>
          <w:ilvl w:val="0"/>
          <w:numId w:val="18"/>
        </w:numPr>
        <w:spacing w:after="0" w:line="360" w:lineRule="auto"/>
        <w:jc w:val="both"/>
        <w:rPr>
          <w:rFonts w:ascii="Perpetua" w:hAnsi="Perpetua" w:cs="Arial"/>
          <w:color w:val="0000FF"/>
          <w:sz w:val="24"/>
          <w:szCs w:val="24"/>
          <w:u w:val="single"/>
          <w:shd w:val="clear" w:color="auto" w:fill="FFFFFF"/>
        </w:rPr>
      </w:pPr>
      <w:r w:rsidRPr="00405B63">
        <w:rPr>
          <w:rFonts w:ascii="Perpetua" w:hAnsi="Perpetua" w:cs="Arial"/>
          <w:color w:val="000000"/>
          <w:sz w:val="24"/>
          <w:szCs w:val="24"/>
          <w:shd w:val="clear" w:color="auto" w:fill="FFFFFF"/>
        </w:rPr>
        <w:t>Orrego DJ A., Trujillo T J, Meza C M. Caracterización de la tuberculosis multidrogorresistente y resistente a rifampicina en Colombia. Rev. Salud pública. [Internet]. 2021 [</w:t>
      </w:r>
      <w:r w:rsidRPr="00405B63">
        <w:rPr>
          <w:rFonts w:ascii="Perpetua" w:hAnsi="Perpetua" w:cs="Arial"/>
          <w:sz w:val="24"/>
          <w:szCs w:val="24"/>
          <w:shd w:val="clear" w:color="auto" w:fill="FFFFFF"/>
        </w:rPr>
        <w:t>consultado 27 May. 2023</w:t>
      </w:r>
      <w:r w:rsidRPr="00405B63">
        <w:rPr>
          <w:rFonts w:ascii="Perpetua" w:hAnsi="Perpetua" w:cs="Arial"/>
          <w:color w:val="000000"/>
          <w:sz w:val="24"/>
          <w:szCs w:val="24"/>
          <w:shd w:val="clear" w:color="auto" w:fill="FFFFFF"/>
        </w:rPr>
        <w:t xml:space="preserve">]; 23(6): 1- 9. Disponible en: http://www. </w:t>
      </w:r>
      <w:hyperlink r:id="rId14" w:history="1">
        <w:r w:rsidRPr="00405B63">
          <w:rPr>
            <w:rStyle w:val="Hipervnculo"/>
            <w:rFonts w:ascii="Perpetua" w:hAnsi="Perpetua" w:cs="Arial"/>
            <w:color w:val="0066CC"/>
            <w:sz w:val="24"/>
            <w:szCs w:val="24"/>
          </w:rPr>
          <w:t>https://doi.org/10.15446/rsap.v23n6.98937</w:t>
        </w:r>
      </w:hyperlink>
    </w:p>
    <w:p w:rsidR="00C864AD" w:rsidRPr="00877D51" w:rsidRDefault="00D87061" w:rsidP="00877D51">
      <w:pPr>
        <w:pStyle w:val="Prrafodelista"/>
        <w:numPr>
          <w:ilvl w:val="0"/>
          <w:numId w:val="18"/>
        </w:numPr>
        <w:spacing w:after="0" w:line="360" w:lineRule="auto"/>
        <w:jc w:val="both"/>
        <w:rPr>
          <w:rFonts w:ascii="Perpetua" w:hAnsi="Perpetua" w:cs="Arial"/>
          <w:sz w:val="24"/>
          <w:szCs w:val="24"/>
          <w:shd w:val="clear" w:color="auto" w:fill="FFFFFF"/>
        </w:rPr>
      </w:pPr>
      <w:r w:rsidRPr="00405B63">
        <w:rPr>
          <w:rFonts w:ascii="Perpetua" w:hAnsi="Perpetua" w:cs="Arial"/>
          <w:sz w:val="24"/>
          <w:szCs w:val="24"/>
          <w:shd w:val="clear" w:color="auto" w:fill="FFFFFF"/>
        </w:rPr>
        <w:t xml:space="preserve">Eche Mendía C J C.Una mirada actualizada sobre la tuberculosis.Rev. Mediciego [Internet].  2023 [consultado 27 May. 20243]  </w:t>
      </w:r>
      <w:hyperlink r:id="rId15" w:history="1">
        <w:r w:rsidRPr="00405B63">
          <w:rPr>
            <w:rStyle w:val="Hipervnculo"/>
            <w:rFonts w:ascii="Perpetua" w:hAnsi="Perpetua" w:cs="Arial"/>
            <w:sz w:val="24"/>
            <w:szCs w:val="24"/>
          </w:rPr>
          <w:t xml:space="preserve">29:e3601.Disponible en:  </w:t>
        </w:r>
      </w:hyperlink>
      <w:hyperlink r:id="rId16" w:history="1">
        <w:r w:rsidRPr="00405B63">
          <w:rPr>
            <w:rStyle w:val="Hipervnculo"/>
            <w:rFonts w:ascii="Perpetua" w:hAnsi="Perpetua" w:cs="Arial"/>
            <w:sz w:val="24"/>
            <w:szCs w:val="24"/>
            <w:shd w:val="clear" w:color="auto" w:fill="FFFFFF"/>
          </w:rPr>
          <w:t>https://revmediciego.sld.cu/index.php/mediciego/article/view/3601/3935</w:t>
        </w:r>
      </w:hyperlink>
    </w:p>
    <w:p w:rsidR="00C864AD" w:rsidRPr="00877D51" w:rsidRDefault="00D87061" w:rsidP="00877D51">
      <w:pPr>
        <w:pStyle w:val="Prrafodelista"/>
        <w:numPr>
          <w:ilvl w:val="0"/>
          <w:numId w:val="18"/>
        </w:numPr>
        <w:spacing w:after="0" w:line="360" w:lineRule="auto"/>
        <w:jc w:val="both"/>
        <w:rPr>
          <w:rFonts w:ascii="Perpetua" w:hAnsi="Perpetua" w:cs="Arial"/>
          <w:color w:val="0000FF"/>
          <w:sz w:val="24"/>
          <w:szCs w:val="24"/>
          <w:u w:val="single"/>
          <w:shd w:val="clear" w:color="auto" w:fill="FFFFFF"/>
        </w:rPr>
      </w:pPr>
      <w:r w:rsidRPr="00405B63">
        <w:rPr>
          <w:rFonts w:ascii="Perpetua" w:hAnsi="Perpetua" w:cs="Arial"/>
          <w:sz w:val="24"/>
          <w:szCs w:val="24"/>
          <w:shd w:val="clear" w:color="auto" w:fill="FFFFFF"/>
        </w:rPr>
        <w:t xml:space="preserve">González LMJ, González BL, Sotolongo AJA. Programa de intervención comunitaria dirigido a pacientes con riesgo de tuberculosis pulmonar. </w:t>
      </w:r>
      <w:r w:rsidRPr="00405B63">
        <w:rPr>
          <w:rStyle w:val="editionmeta"/>
          <w:rFonts w:ascii="Perpetua" w:hAnsi="Perpetua" w:cs="Arial"/>
          <w:sz w:val="24"/>
          <w:szCs w:val="24"/>
        </w:rPr>
        <w:t xml:space="preserve">Rev. </w:t>
      </w:r>
      <w:r w:rsidRPr="00405B63">
        <w:rPr>
          <w:rFonts w:ascii="Perpetua" w:hAnsi="Perpetua" w:cs="Arial"/>
          <w:sz w:val="24"/>
          <w:szCs w:val="24"/>
          <w:shd w:val="clear" w:color="auto" w:fill="FFFFFF"/>
        </w:rPr>
        <w:t xml:space="preserve">Cub. Salud Pública. </w:t>
      </w:r>
      <w:r w:rsidRPr="00405B63">
        <w:rPr>
          <w:rFonts w:ascii="Perpetua" w:hAnsi="Perpetua" w:cs="Arial"/>
          <w:color w:val="000000"/>
          <w:sz w:val="24"/>
          <w:szCs w:val="24"/>
          <w:shd w:val="clear" w:color="auto" w:fill="FFFFFF"/>
        </w:rPr>
        <w:t xml:space="preserve">[Internet]. </w:t>
      </w:r>
      <w:r w:rsidRPr="00405B63">
        <w:rPr>
          <w:rFonts w:ascii="Perpetua" w:hAnsi="Perpetua" w:cs="Arial"/>
          <w:sz w:val="24"/>
          <w:szCs w:val="24"/>
          <w:shd w:val="clear" w:color="auto" w:fill="FFFFFF"/>
        </w:rPr>
        <w:t xml:space="preserve">2019 </w:t>
      </w:r>
      <w:r w:rsidRPr="00405B63">
        <w:rPr>
          <w:rFonts w:ascii="Perpetua" w:hAnsi="Perpetua" w:cs="Arial"/>
          <w:color w:val="000000"/>
          <w:sz w:val="24"/>
          <w:szCs w:val="24"/>
          <w:shd w:val="clear" w:color="auto" w:fill="FFFFFF"/>
        </w:rPr>
        <w:t>[</w:t>
      </w:r>
      <w:r w:rsidRPr="00405B63">
        <w:rPr>
          <w:rFonts w:ascii="Perpetua" w:hAnsi="Perpetua" w:cs="Arial"/>
          <w:sz w:val="24"/>
          <w:szCs w:val="24"/>
          <w:shd w:val="clear" w:color="auto" w:fill="FFFFFF"/>
        </w:rPr>
        <w:t>consultado 27 May. 2023</w:t>
      </w:r>
      <w:r w:rsidRPr="00405B63">
        <w:rPr>
          <w:rFonts w:ascii="Perpetua" w:hAnsi="Perpetua" w:cs="Arial"/>
          <w:color w:val="000000"/>
          <w:sz w:val="24"/>
          <w:szCs w:val="24"/>
          <w:shd w:val="clear" w:color="auto" w:fill="FFFFFF"/>
        </w:rPr>
        <w:t>]; </w:t>
      </w:r>
      <w:r w:rsidRPr="00405B63">
        <w:rPr>
          <w:rFonts w:ascii="Perpetua" w:hAnsi="Perpetua" w:cs="Arial"/>
          <w:sz w:val="24"/>
          <w:szCs w:val="24"/>
          <w:shd w:val="clear" w:color="auto" w:fill="FFFFFF"/>
        </w:rPr>
        <w:t>45(3):1-15.</w:t>
      </w:r>
      <w:r w:rsidRPr="00405B63">
        <w:rPr>
          <w:rFonts w:ascii="Perpetua" w:hAnsi="Perpetua" w:cs="Arial"/>
          <w:color w:val="000000"/>
          <w:sz w:val="24"/>
          <w:szCs w:val="24"/>
          <w:shd w:val="clear" w:color="auto" w:fill="FFFFFF"/>
        </w:rPr>
        <w:t xml:space="preserve">Disponible en: </w:t>
      </w:r>
      <w:hyperlink r:id="rId17" w:history="1">
        <w:r w:rsidRPr="00405B63">
          <w:rPr>
            <w:rStyle w:val="Hipervnculo"/>
            <w:rFonts w:ascii="Perpetua" w:hAnsi="Perpetua" w:cs="Arial"/>
            <w:sz w:val="24"/>
            <w:szCs w:val="24"/>
            <w:shd w:val="clear" w:color="auto" w:fill="FFFFFF"/>
          </w:rPr>
          <w:t>https://www.medigraphic.com/cgi-bin/new/resumen.cgi?IDARTICULO=91579</w:t>
        </w:r>
      </w:hyperlink>
    </w:p>
    <w:p w:rsidR="00C864AD" w:rsidRPr="00877D51" w:rsidRDefault="00D87061" w:rsidP="00877D51">
      <w:pPr>
        <w:pStyle w:val="Prrafodelista"/>
        <w:numPr>
          <w:ilvl w:val="0"/>
          <w:numId w:val="18"/>
        </w:numPr>
        <w:spacing w:after="0" w:line="360" w:lineRule="auto"/>
        <w:jc w:val="both"/>
        <w:rPr>
          <w:rFonts w:ascii="Perpetua" w:hAnsi="Perpetua" w:cs="Arial"/>
          <w:sz w:val="24"/>
          <w:szCs w:val="24"/>
          <w:shd w:val="clear" w:color="auto" w:fill="FFFFFF"/>
        </w:rPr>
      </w:pPr>
      <w:r w:rsidRPr="00405B63">
        <w:rPr>
          <w:rFonts w:ascii="Perpetua" w:hAnsi="Perpetua" w:cs="Arial"/>
          <w:bCs/>
          <w:sz w:val="24"/>
          <w:szCs w:val="24"/>
          <w:shd w:val="clear" w:color="auto" w:fill="FFFFFF"/>
        </w:rPr>
        <w:t>Informe mundial sobre la tuberculosis 2023: Principales conclusiones y mensajes</w:t>
      </w:r>
      <w:r w:rsidRPr="00405B63">
        <w:rPr>
          <w:rFonts w:ascii="Perpetua" w:hAnsi="Perpetua" w:cs="Arial"/>
          <w:sz w:val="24"/>
          <w:szCs w:val="24"/>
        </w:rPr>
        <w:t xml:space="preserve"> OMS.</w:t>
      </w:r>
      <w:r w:rsidRPr="00405B63">
        <w:rPr>
          <w:rFonts w:ascii="Perpetua" w:hAnsi="Perpetua" w:cs="Arial"/>
          <w:sz w:val="24"/>
          <w:szCs w:val="24"/>
          <w:shd w:val="clear" w:color="auto" w:fill="FFFFFF"/>
        </w:rPr>
        <w:t xml:space="preserve"> [Internet].  New York: Naciones Unidas;</w:t>
      </w:r>
      <w:r w:rsidRPr="00405B63">
        <w:rPr>
          <w:rFonts w:ascii="Perpetua" w:hAnsi="Perpetua" w:cs="Arial"/>
          <w:bCs/>
          <w:sz w:val="24"/>
          <w:szCs w:val="24"/>
          <w:shd w:val="clear" w:color="auto" w:fill="FFFFFF"/>
        </w:rPr>
        <w:t xml:space="preserve"> 2023</w:t>
      </w:r>
      <w:r w:rsidRPr="00405B63">
        <w:rPr>
          <w:rFonts w:ascii="Perpetua" w:hAnsi="Perpetua" w:cs="Arial"/>
          <w:sz w:val="24"/>
          <w:szCs w:val="24"/>
          <w:shd w:val="clear" w:color="auto" w:fill="FFFFFF"/>
        </w:rPr>
        <w:t>[consultado 24 Dic. 2023]; Aprox.5p.Disponible en:</w:t>
      </w:r>
      <w:hyperlink r:id="rId18" w:history="1">
        <w:r w:rsidRPr="00405B63">
          <w:rPr>
            <w:rStyle w:val="Hipervnculo"/>
            <w:rFonts w:ascii="Perpetua" w:hAnsi="Perpetua" w:cs="Arial"/>
            <w:sz w:val="24"/>
            <w:szCs w:val="24"/>
          </w:rPr>
          <w:t>https://cdn.who.int/media/docs/default-source/hq-tuberculosis/global-tuberculosis-report-2023/top-findings-and-messages-in-the-2023-report_spanish.pdf?sfvrsn=2d4dd1bd_1</w:t>
        </w:r>
      </w:hyperlink>
    </w:p>
    <w:p w:rsidR="00C864AD" w:rsidRPr="00877D51" w:rsidRDefault="00D87061" w:rsidP="00877D51">
      <w:pPr>
        <w:pStyle w:val="Prrafodelista"/>
        <w:numPr>
          <w:ilvl w:val="0"/>
          <w:numId w:val="18"/>
        </w:numPr>
        <w:spacing w:after="0" w:line="360" w:lineRule="auto"/>
        <w:jc w:val="both"/>
        <w:rPr>
          <w:rFonts w:ascii="Perpetua" w:hAnsi="Perpetua" w:cs="Arial"/>
          <w:color w:val="0070C0"/>
          <w:sz w:val="24"/>
          <w:szCs w:val="24"/>
          <w:u w:val="single"/>
        </w:rPr>
      </w:pPr>
      <w:r w:rsidRPr="00405B63">
        <w:rPr>
          <w:rFonts w:ascii="Perpetua" w:hAnsi="Perpetua" w:cs="Arial"/>
          <w:sz w:val="24"/>
          <w:szCs w:val="24"/>
        </w:rPr>
        <w:t>Tuberculosis OMS.</w:t>
      </w:r>
      <w:r w:rsidRPr="00405B63">
        <w:rPr>
          <w:rFonts w:ascii="Perpetua" w:hAnsi="Perpetua" w:cs="Arial"/>
          <w:sz w:val="24"/>
          <w:szCs w:val="24"/>
          <w:shd w:val="clear" w:color="auto" w:fill="FFFFFF"/>
        </w:rPr>
        <w:t xml:space="preserve"> [Internet].  New York: Naciones Unidas;</w:t>
      </w:r>
      <w:r w:rsidRPr="00405B63">
        <w:rPr>
          <w:rFonts w:ascii="Perpetua" w:hAnsi="Perpetua" w:cs="Arial"/>
          <w:bCs/>
          <w:sz w:val="24"/>
          <w:szCs w:val="24"/>
          <w:shd w:val="clear" w:color="auto" w:fill="FFFFFF"/>
        </w:rPr>
        <w:t xml:space="preserve"> 2023</w:t>
      </w:r>
      <w:r w:rsidRPr="00405B63">
        <w:rPr>
          <w:rFonts w:ascii="Perpetua" w:hAnsi="Perpetua" w:cs="Arial"/>
          <w:sz w:val="24"/>
          <w:szCs w:val="24"/>
          <w:shd w:val="clear" w:color="auto" w:fill="FFFFFF"/>
        </w:rPr>
        <w:t>[consultado 24 Dic. 2023]; Aprox.8 p.Disponible en:</w:t>
      </w:r>
      <w:hyperlink r:id="rId19" w:history="1">
        <w:r w:rsidRPr="00405B63">
          <w:rPr>
            <w:rStyle w:val="Hipervnculo"/>
            <w:rFonts w:ascii="Perpetua" w:eastAsia="Times New Roman" w:hAnsi="Perpetua" w:cs="Arial"/>
            <w:bCs/>
            <w:kern w:val="36"/>
            <w:sz w:val="24"/>
            <w:szCs w:val="24"/>
            <w:lang w:eastAsia="es-ES"/>
          </w:rPr>
          <w:t>https://www.who.int/es/news-room/fact-sheets/detail/tuberculosis</w:t>
        </w:r>
      </w:hyperlink>
    </w:p>
    <w:p w:rsidR="00C864AD" w:rsidRPr="00877D51" w:rsidRDefault="00D87061" w:rsidP="00877D51">
      <w:pPr>
        <w:pStyle w:val="Prrafodelista"/>
        <w:numPr>
          <w:ilvl w:val="0"/>
          <w:numId w:val="18"/>
        </w:numPr>
        <w:spacing w:after="0" w:line="360" w:lineRule="auto"/>
        <w:jc w:val="both"/>
        <w:rPr>
          <w:rFonts w:ascii="Perpetua" w:hAnsi="Perpetua" w:cs="Arial"/>
          <w:sz w:val="24"/>
          <w:szCs w:val="24"/>
        </w:rPr>
      </w:pPr>
      <w:r w:rsidRPr="00405B63">
        <w:rPr>
          <w:rFonts w:ascii="Perpetua" w:hAnsi="Perpetua" w:cs="Arial"/>
          <w:sz w:val="24"/>
          <w:szCs w:val="24"/>
          <w:shd w:val="clear" w:color="auto" w:fill="FFFFFF"/>
        </w:rPr>
        <w:t xml:space="preserve">Tuberculosis. CDC. Preguntas y respuestas sobre la tuberculosis.[Internet]. 2022 [consultado 24 Dic. 2023]; Disponible en: </w:t>
      </w:r>
      <w:hyperlink r:id="rId20" w:history="1">
        <w:r w:rsidRPr="00405B63">
          <w:rPr>
            <w:rStyle w:val="Hipervnculo"/>
            <w:rFonts w:ascii="Perpetua" w:hAnsi="Perpetua" w:cs="Arial"/>
            <w:bCs/>
            <w:sz w:val="24"/>
            <w:szCs w:val="24"/>
            <w:shd w:val="clear" w:color="auto" w:fill="FFFFFF"/>
          </w:rPr>
          <w:t>https://www.cdc.gov/tb/esp/publications/faqs/tb-qa.htm</w:t>
        </w:r>
      </w:hyperlink>
    </w:p>
    <w:p w:rsidR="00C864AD" w:rsidRPr="00877D51" w:rsidRDefault="00D87061" w:rsidP="00877D51">
      <w:pPr>
        <w:pStyle w:val="Prrafodelista"/>
        <w:numPr>
          <w:ilvl w:val="0"/>
          <w:numId w:val="18"/>
        </w:numPr>
        <w:tabs>
          <w:tab w:val="left" w:pos="142"/>
        </w:tabs>
        <w:spacing w:after="0" w:line="360" w:lineRule="auto"/>
        <w:jc w:val="both"/>
        <w:rPr>
          <w:rFonts w:ascii="Perpetua" w:hAnsi="Perpetua" w:cs="Arial"/>
          <w:color w:val="00B0F0"/>
          <w:sz w:val="24"/>
          <w:szCs w:val="24"/>
          <w:u w:val="single"/>
        </w:rPr>
      </w:pPr>
      <w:r w:rsidRPr="00405B63">
        <w:rPr>
          <w:rFonts w:ascii="Perpetua" w:hAnsi="Perpetua" w:cs="Arial"/>
          <w:sz w:val="24"/>
          <w:szCs w:val="24"/>
        </w:rPr>
        <w:t xml:space="preserve">Fibra A GD, Pérez T C, Tamayo M GR. EL método clínico, la edad de oro y la tuberculosis pulmonar en el siglo XIX. Congreso Virtual de Ciencias Básicas Biomédicas [Internet]. 2020 [citado 13 Mar 2023]. Disponible en: </w:t>
      </w:r>
      <w:hyperlink r:id="rId21" w:history="1">
        <w:r w:rsidRPr="00405B63">
          <w:rPr>
            <w:rStyle w:val="Hipervnculo"/>
            <w:rFonts w:ascii="Perpetua" w:hAnsi="Perpetua" w:cs="Arial"/>
            <w:sz w:val="24"/>
            <w:szCs w:val="24"/>
          </w:rPr>
          <w:t>http://cibamanz2020.sld.cu/index.php/cibamanz/cibamanz2020/paper/viewPDFInterstitial/102/80</w:t>
        </w:r>
      </w:hyperlink>
    </w:p>
    <w:p w:rsidR="00C864AD" w:rsidRPr="00877D51" w:rsidRDefault="00D87061" w:rsidP="00877D51">
      <w:pPr>
        <w:pStyle w:val="Prrafodelista"/>
        <w:numPr>
          <w:ilvl w:val="0"/>
          <w:numId w:val="18"/>
        </w:numPr>
        <w:tabs>
          <w:tab w:val="left" w:pos="142"/>
        </w:tabs>
        <w:spacing w:after="0" w:line="360" w:lineRule="auto"/>
        <w:ind w:right="-142"/>
        <w:jc w:val="both"/>
        <w:rPr>
          <w:rFonts w:ascii="Perpetua" w:hAnsi="Perpetua" w:cs="Arial"/>
          <w:sz w:val="24"/>
          <w:szCs w:val="24"/>
        </w:rPr>
      </w:pPr>
      <w:r w:rsidRPr="00405B63">
        <w:rPr>
          <w:rFonts w:ascii="Perpetua" w:hAnsi="Perpetua" w:cs="Arial"/>
          <w:sz w:val="24"/>
          <w:szCs w:val="24"/>
        </w:rPr>
        <w:t xml:space="preserve">Charro H R, González R I, Hernández F C. Caracterización de la tuberculosis en pacientes de la provincia Guantánamo, Cuba. Rev. Inf. Cient [Internet]. 2020 [citado 13 Mar 2023]; 99(4):321-30. Disponible en: </w:t>
      </w:r>
      <w:hyperlink r:id="rId22" w:history="1">
        <w:r w:rsidRPr="00405B63">
          <w:rPr>
            <w:rStyle w:val="Hipervnculo"/>
            <w:rFonts w:ascii="Perpetua" w:hAnsi="Perpetua" w:cs="Arial"/>
            <w:sz w:val="24"/>
            <w:szCs w:val="24"/>
          </w:rPr>
          <w:t>http://scielo.sld.cu/pdf/ric/v99n4/1028-9933-ric-99-04-321.pdf</w:t>
        </w:r>
      </w:hyperlink>
    </w:p>
    <w:p w:rsidR="00AA1656" w:rsidRPr="00877D51" w:rsidRDefault="00D87061" w:rsidP="00877D51">
      <w:pPr>
        <w:pStyle w:val="Prrafodelista"/>
        <w:numPr>
          <w:ilvl w:val="0"/>
          <w:numId w:val="18"/>
        </w:numPr>
        <w:tabs>
          <w:tab w:val="left" w:pos="-851"/>
          <w:tab w:val="left" w:pos="142"/>
        </w:tabs>
        <w:spacing w:after="0" w:line="360" w:lineRule="auto"/>
        <w:ind w:right="-142"/>
        <w:jc w:val="both"/>
        <w:rPr>
          <w:rFonts w:ascii="Perpetua" w:hAnsi="Perpetua" w:cs="Arial"/>
          <w:sz w:val="24"/>
          <w:szCs w:val="24"/>
        </w:rPr>
      </w:pPr>
      <w:r w:rsidRPr="00405B63">
        <w:rPr>
          <w:rFonts w:ascii="Perpetua" w:eastAsia="Times New Roman" w:hAnsi="Perpetua" w:cs="Arial"/>
          <w:sz w:val="24"/>
          <w:szCs w:val="24"/>
          <w:lang w:val="es-MX" w:eastAsia="es-MX"/>
        </w:rPr>
        <w:lastRenderedPageBreak/>
        <w:t>Dirección de Registros Médicos y Estadísticas de Salud.</w:t>
      </w:r>
      <w:r w:rsidRPr="00405B63">
        <w:rPr>
          <w:rFonts w:ascii="Perpetua" w:hAnsi="Perpetua" w:cs="Arial"/>
          <w:sz w:val="24"/>
          <w:szCs w:val="24"/>
          <w:lang w:eastAsia="es-ES"/>
        </w:rPr>
        <w:t xml:space="preserve">Anuario estadístico de salud. </w:t>
      </w:r>
      <w:r w:rsidRPr="00405B63">
        <w:rPr>
          <w:rFonts w:ascii="Perpetua" w:eastAsia="Times New Roman" w:hAnsi="Perpetua" w:cs="Arial"/>
          <w:sz w:val="24"/>
          <w:szCs w:val="24"/>
          <w:lang w:val="es-MX" w:eastAsia="es-MX"/>
        </w:rPr>
        <w:t xml:space="preserve">La Habana: MINSAP; </w:t>
      </w:r>
      <w:r w:rsidRPr="00405B63">
        <w:rPr>
          <w:rFonts w:ascii="Perpetua" w:hAnsi="Perpetua" w:cs="Arial"/>
          <w:sz w:val="24"/>
          <w:szCs w:val="24"/>
          <w:lang w:eastAsia="es-ES"/>
        </w:rPr>
        <w:t xml:space="preserve">2022.[Internet].  2022 </w:t>
      </w:r>
      <w:r w:rsidRPr="00405B63">
        <w:rPr>
          <w:rFonts w:ascii="Perpetua" w:eastAsia="Arial" w:hAnsi="Perpetua" w:cs="Arial"/>
          <w:sz w:val="24"/>
          <w:szCs w:val="24"/>
        </w:rPr>
        <w:t>[</w:t>
      </w:r>
      <w:r w:rsidRPr="00405B63">
        <w:rPr>
          <w:rFonts w:ascii="Perpetua" w:hAnsi="Perpetua" w:cs="Arial"/>
          <w:sz w:val="24"/>
          <w:szCs w:val="24"/>
        </w:rPr>
        <w:t>Consultado</w:t>
      </w:r>
      <w:r w:rsidRPr="00405B63">
        <w:rPr>
          <w:rFonts w:ascii="Perpetua" w:eastAsia="Times New Roman" w:hAnsi="Perpetua" w:cs="Arial"/>
          <w:sz w:val="24"/>
          <w:szCs w:val="24"/>
          <w:lang w:eastAsia="es-ES"/>
        </w:rPr>
        <w:t xml:space="preserve"> 14 feb. 2024];</w:t>
      </w:r>
      <w:r w:rsidRPr="00405B63">
        <w:rPr>
          <w:rFonts w:ascii="Perpetua" w:hAnsi="Perpetua" w:cs="Arial"/>
          <w:sz w:val="24"/>
          <w:szCs w:val="24"/>
          <w:lang w:eastAsia="es-ES"/>
        </w:rPr>
        <w:t xml:space="preserve"> p. 90-91</w:t>
      </w:r>
      <w:r w:rsidRPr="00405B63">
        <w:rPr>
          <w:rFonts w:ascii="Perpetua" w:eastAsia="Arial" w:hAnsi="Perpetua" w:cs="Arial"/>
          <w:sz w:val="24"/>
          <w:szCs w:val="24"/>
        </w:rPr>
        <w:t>. Disponible en:</w:t>
      </w:r>
      <w:hyperlink r:id="rId23" w:history="1">
        <w:r w:rsidRPr="00405B63">
          <w:rPr>
            <w:rStyle w:val="Hipervnculo"/>
            <w:rFonts w:ascii="Perpetua" w:eastAsia="Arial" w:hAnsi="Perpetua" w:cs="Arial"/>
            <w:sz w:val="24"/>
            <w:szCs w:val="24"/>
          </w:rPr>
          <w:t>https://instituciones.sld.cu/ucmvc/files/2023/10/Anuario-Estadístico-de-Salud-2022-Ed-2023.pdf</w:t>
        </w:r>
      </w:hyperlink>
    </w:p>
    <w:p w:rsidR="00AA1656" w:rsidRPr="00877D51" w:rsidRDefault="00AA1656" w:rsidP="00877D51">
      <w:pPr>
        <w:pStyle w:val="Prrafodelista"/>
        <w:numPr>
          <w:ilvl w:val="0"/>
          <w:numId w:val="18"/>
        </w:numPr>
        <w:tabs>
          <w:tab w:val="left" w:pos="-851"/>
          <w:tab w:val="left" w:pos="142"/>
        </w:tabs>
        <w:spacing w:after="0" w:line="360" w:lineRule="auto"/>
        <w:ind w:right="-142"/>
        <w:jc w:val="both"/>
        <w:rPr>
          <w:rFonts w:ascii="Perpetua" w:hAnsi="Perpetua" w:cs="Arial"/>
          <w:sz w:val="24"/>
          <w:szCs w:val="24"/>
        </w:rPr>
      </w:pPr>
      <w:r w:rsidRPr="00AA1656">
        <w:rPr>
          <w:rFonts w:ascii="Perpetua" w:hAnsi="Perpetua" w:cs="Arial"/>
          <w:sz w:val="24"/>
          <w:szCs w:val="24"/>
        </w:rPr>
        <w:t>Díaz GI.La respuesta integral y efectiva de la Salud cubana ante la Tuberculosis24 marzo 2024</w:t>
      </w:r>
      <w:r w:rsidRPr="00AA1656">
        <w:rPr>
          <w:rFonts w:ascii="Perpetua" w:hAnsi="Perpetua" w:cs="Arial"/>
          <w:sz w:val="24"/>
          <w:szCs w:val="24"/>
          <w:u w:val="single"/>
        </w:rPr>
        <w:t xml:space="preserve"> https://salud.msp.gob.cu/la-respuesta-integral-y-efectiva-de-la-salud-cubana-ante-la-tuberculosis/</w:t>
      </w:r>
    </w:p>
    <w:p w:rsidR="00AA1656" w:rsidRPr="00877D51" w:rsidRDefault="00D87061" w:rsidP="00877D51">
      <w:pPr>
        <w:pStyle w:val="Prrafodelista"/>
        <w:numPr>
          <w:ilvl w:val="0"/>
          <w:numId w:val="18"/>
        </w:numPr>
        <w:tabs>
          <w:tab w:val="left" w:pos="142"/>
        </w:tabs>
        <w:spacing w:after="0" w:line="360" w:lineRule="auto"/>
        <w:jc w:val="both"/>
        <w:rPr>
          <w:rFonts w:ascii="Perpetua" w:hAnsi="Perpetua" w:cs="Arial"/>
          <w:sz w:val="24"/>
          <w:szCs w:val="24"/>
          <w:u w:val="single"/>
        </w:rPr>
      </w:pPr>
      <w:r w:rsidRPr="00405B63">
        <w:rPr>
          <w:rFonts w:ascii="Perpetua" w:hAnsi="Perpetua" w:cs="Arial"/>
          <w:sz w:val="24"/>
          <w:szCs w:val="24"/>
          <w:shd w:val="clear" w:color="auto" w:fill="FFFFFF"/>
        </w:rPr>
        <w:t xml:space="preserve">Múnera JD, Montoya LA, Mosquera JA, et al. Casos de tuberculosis pulmonar y extrapulmonar notificados al Programa de Tuberculosis en el departamento del Chocó, Colombia, periodo 2012-2015. Enf Infect. Microbiol. </w:t>
      </w:r>
      <w:r w:rsidRPr="00405B63">
        <w:rPr>
          <w:rFonts w:ascii="Perpetua" w:hAnsi="Perpetua" w:cs="Arial"/>
          <w:sz w:val="24"/>
          <w:szCs w:val="24"/>
          <w:lang w:eastAsia="es-ES"/>
        </w:rPr>
        <w:t xml:space="preserve">[Internet].  </w:t>
      </w:r>
      <w:r w:rsidRPr="00405B63">
        <w:rPr>
          <w:rFonts w:ascii="Perpetua" w:hAnsi="Perpetua" w:cs="Arial"/>
          <w:sz w:val="24"/>
          <w:szCs w:val="24"/>
          <w:shd w:val="clear" w:color="auto" w:fill="FFFFFF"/>
        </w:rPr>
        <w:t xml:space="preserve">2019; </w:t>
      </w:r>
      <w:r w:rsidRPr="00405B63">
        <w:rPr>
          <w:rFonts w:ascii="Perpetua" w:eastAsia="Arial" w:hAnsi="Perpetua" w:cs="Arial"/>
          <w:sz w:val="24"/>
          <w:szCs w:val="24"/>
        </w:rPr>
        <w:t>[</w:t>
      </w:r>
      <w:r w:rsidRPr="00405B63">
        <w:rPr>
          <w:rFonts w:ascii="Perpetua" w:hAnsi="Perpetua" w:cs="Arial"/>
          <w:sz w:val="24"/>
          <w:szCs w:val="24"/>
        </w:rPr>
        <w:t>Consultado</w:t>
      </w:r>
      <w:r w:rsidRPr="00405B63">
        <w:rPr>
          <w:rFonts w:ascii="Perpetua" w:eastAsia="Times New Roman" w:hAnsi="Perpetua" w:cs="Arial"/>
          <w:sz w:val="24"/>
          <w:szCs w:val="24"/>
          <w:lang w:eastAsia="es-ES"/>
        </w:rPr>
        <w:t xml:space="preserve"> 14 feb. 2024];</w:t>
      </w:r>
      <w:r w:rsidRPr="00405B63">
        <w:rPr>
          <w:rFonts w:ascii="Perpetua" w:hAnsi="Perpetua" w:cs="Arial"/>
          <w:sz w:val="24"/>
          <w:szCs w:val="24"/>
          <w:shd w:val="clear" w:color="auto" w:fill="FFFFFF"/>
        </w:rPr>
        <w:t>39(3):93-102.</w:t>
      </w:r>
      <w:r w:rsidRPr="00405B63">
        <w:rPr>
          <w:rFonts w:ascii="Perpetua" w:eastAsia="Arial" w:hAnsi="Perpetua" w:cs="Arial"/>
          <w:sz w:val="24"/>
          <w:szCs w:val="24"/>
        </w:rPr>
        <w:t>Disponible en:</w:t>
      </w:r>
      <w:hyperlink r:id="rId24" w:history="1">
        <w:r w:rsidRPr="00405B63">
          <w:rPr>
            <w:rStyle w:val="Hipervnculo"/>
            <w:rFonts w:ascii="Perpetua" w:eastAsia="Arial" w:hAnsi="Perpetua" w:cs="Arial"/>
            <w:sz w:val="24"/>
            <w:szCs w:val="24"/>
          </w:rPr>
          <w:t>https://www.medigraphic.com/cgi-bin/new/resumen.cgi?IDARTICULO=92253</w:t>
        </w:r>
      </w:hyperlink>
    </w:p>
    <w:p w:rsidR="00AA1656" w:rsidRPr="00877D51" w:rsidRDefault="00AA1656" w:rsidP="00877D51">
      <w:pPr>
        <w:pStyle w:val="Prrafodelista"/>
        <w:numPr>
          <w:ilvl w:val="0"/>
          <w:numId w:val="18"/>
        </w:numPr>
        <w:tabs>
          <w:tab w:val="left" w:pos="142"/>
        </w:tabs>
        <w:spacing w:after="0" w:line="360" w:lineRule="auto"/>
        <w:jc w:val="both"/>
        <w:rPr>
          <w:rFonts w:ascii="Perpetua" w:hAnsi="Perpetua" w:cs="Arial"/>
          <w:sz w:val="24"/>
          <w:szCs w:val="24"/>
          <w:u w:val="single"/>
        </w:rPr>
      </w:pPr>
      <w:r w:rsidRPr="00877D51">
        <w:rPr>
          <w:rFonts w:ascii="Perpetua" w:hAnsi="Perpetua" w:cs="Arial"/>
          <w:sz w:val="24"/>
          <w:szCs w:val="24"/>
        </w:rPr>
        <w:t>Pérez D Y, Ojeda G Y, Garib H R. Comportamiento clínico-epidemiológico de la tuberculosis pulmonar en el Hospital Vladimir Ilich Lenin, 2020-2022.Rev</w:t>
      </w:r>
      <w:r w:rsidRPr="00877D51">
        <w:rPr>
          <w:rFonts w:ascii="Perpetua" w:hAnsi="Perpetua" w:cs="Arial"/>
          <w:b/>
          <w:sz w:val="24"/>
          <w:szCs w:val="24"/>
        </w:rPr>
        <w:t xml:space="preserve">. </w:t>
      </w:r>
      <w:r w:rsidRPr="00877D51">
        <w:rPr>
          <w:rStyle w:val="Textoennegrita"/>
          <w:rFonts w:ascii="Perpetua" w:hAnsi="Perpetua" w:cs="Arial"/>
          <w:b w:val="0"/>
          <w:sz w:val="24"/>
          <w:szCs w:val="24"/>
        </w:rPr>
        <w:t>CorreoCientífico Médico</w:t>
      </w:r>
      <w:r w:rsidRPr="00877D51">
        <w:rPr>
          <w:rFonts w:ascii="Perpetua" w:hAnsi="Perpetua" w:cs="Arial"/>
          <w:sz w:val="24"/>
          <w:szCs w:val="24"/>
        </w:rPr>
        <w:t xml:space="preserve"> [Internet]. 2023 [Consultado 2 abr. 2024]; 28(2):1-10 Disponible en: </w:t>
      </w:r>
      <w:hyperlink r:id="rId25" w:history="1">
        <w:r w:rsidRPr="00877D51">
          <w:rPr>
            <w:rStyle w:val="Hipervnculo"/>
            <w:rFonts w:ascii="Perpetua" w:hAnsi="Perpetua" w:cs="Arial"/>
            <w:color w:val="0070C0"/>
            <w:sz w:val="24"/>
            <w:szCs w:val="24"/>
          </w:rPr>
          <w:t>https://revcocmed.sld.cu/index.php/cocmed/article/view/4704</w:t>
        </w:r>
      </w:hyperlink>
    </w:p>
    <w:p w:rsidR="004F5A1B" w:rsidRPr="00A276B6" w:rsidRDefault="00AA1656" w:rsidP="00A276B6">
      <w:pPr>
        <w:pStyle w:val="Prrafodelista"/>
        <w:numPr>
          <w:ilvl w:val="0"/>
          <w:numId w:val="18"/>
        </w:numPr>
        <w:tabs>
          <w:tab w:val="left" w:pos="142"/>
        </w:tabs>
        <w:spacing w:after="0" w:line="360" w:lineRule="auto"/>
        <w:jc w:val="both"/>
        <w:rPr>
          <w:rFonts w:ascii="Perpetua" w:hAnsi="Perpetua" w:cs="Arial"/>
          <w:sz w:val="24"/>
          <w:szCs w:val="24"/>
          <w:u w:val="single"/>
        </w:rPr>
      </w:pPr>
      <w:r w:rsidRPr="00AA1656">
        <w:rPr>
          <w:rFonts w:ascii="Perpetua" w:hAnsi="Perpetua" w:cs="Arial"/>
          <w:sz w:val="24"/>
          <w:szCs w:val="24"/>
          <w:shd w:val="clear" w:color="auto" w:fill="FFFFFF"/>
        </w:rPr>
        <w:t>Informe epidemiológico sobre la situación de la tuberculosis en España. Año 2022.  Centro Nacional de Epidemiología. Instituto de Salud Carlos III.</w:t>
      </w:r>
      <w:r w:rsidRPr="00AA1656">
        <w:rPr>
          <w:rFonts w:ascii="Perpetua" w:hAnsi="Perpetua" w:cs="Arial"/>
          <w:sz w:val="24"/>
          <w:szCs w:val="24"/>
        </w:rPr>
        <w:t xml:space="preserve"> [Internet]. 2023[Consultado 2 abr. 2024]; Disponible en: </w:t>
      </w:r>
      <w:hyperlink r:id="rId26" w:history="1">
        <w:r w:rsidR="004F5A1B" w:rsidRPr="00644042">
          <w:rPr>
            <w:rStyle w:val="Hipervnculo"/>
            <w:rFonts w:ascii="Perpetua" w:hAnsi="Perpetua" w:cs="Arial"/>
            <w:sz w:val="24"/>
            <w:szCs w:val="24"/>
          </w:rPr>
          <w:t>https://www.isciii.es/QueHacemos/Servicios/VigilanciaSaludPublicaRENAVE/EnfermedadesTransmisibles/Documents/archivos%20A-Z/Tuberculosis/RENAVE_informe_Vigilancia%20TB_%202022.pdf</w:t>
        </w:r>
      </w:hyperlink>
    </w:p>
    <w:p w:rsidR="00877D51" w:rsidRPr="00877D51" w:rsidRDefault="004F5A1B" w:rsidP="00877D51">
      <w:pPr>
        <w:pStyle w:val="Prrafodelista"/>
        <w:numPr>
          <w:ilvl w:val="0"/>
          <w:numId w:val="18"/>
        </w:numPr>
        <w:tabs>
          <w:tab w:val="left" w:pos="142"/>
        </w:tabs>
        <w:spacing w:after="0" w:line="360" w:lineRule="auto"/>
        <w:jc w:val="both"/>
        <w:rPr>
          <w:rFonts w:ascii="Perpetua" w:hAnsi="Perpetua" w:cs="Arial"/>
          <w:sz w:val="24"/>
          <w:szCs w:val="24"/>
          <w:u w:val="single"/>
        </w:rPr>
      </w:pPr>
      <w:r w:rsidRPr="004F5A1B">
        <w:rPr>
          <w:rFonts w:ascii="Perpetua" w:hAnsi="Perpetua" w:cs="Arial"/>
          <w:sz w:val="24"/>
          <w:szCs w:val="24"/>
          <w:shd w:val="clear" w:color="auto" w:fill="FFFFFF"/>
        </w:rPr>
        <w:t xml:space="preserve">Herrera C R, González RI. Caracterización de tuberculosis en provincia Guantánamo, 2012-2019. Rev. Inf Cient. </w:t>
      </w:r>
      <w:r w:rsidRPr="004F5A1B">
        <w:rPr>
          <w:rFonts w:ascii="Perpetua" w:hAnsi="Perpetua" w:cs="Arial"/>
          <w:sz w:val="24"/>
          <w:szCs w:val="24"/>
        </w:rPr>
        <w:t xml:space="preserve">[Internet]. 2020. [Consultado 12 dic. 2023]; 99(4):321-330. </w:t>
      </w:r>
      <w:r w:rsidRPr="00877D51">
        <w:rPr>
          <w:rFonts w:ascii="Perpetua" w:hAnsi="Perpetua" w:cs="Arial"/>
          <w:sz w:val="24"/>
          <w:szCs w:val="24"/>
        </w:rPr>
        <w:t xml:space="preserve">Disponible en: </w:t>
      </w:r>
      <w:r w:rsidRPr="00877D51">
        <w:rPr>
          <w:rFonts w:ascii="Perpetua" w:hAnsi="Perpetua" w:cs="Arial"/>
          <w:color w:val="0070C0"/>
          <w:sz w:val="24"/>
          <w:szCs w:val="24"/>
          <w:u w:val="single"/>
        </w:rPr>
        <w:t xml:space="preserve">http://www.revinfcientifica.sld.cu/index.php/ric/article/view/3029 </w:t>
      </w:r>
      <w:r w:rsidR="00877D51" w:rsidRPr="00877D51">
        <w:rPr>
          <w:rFonts w:ascii="Perpetua" w:hAnsi="Perpetua" w:cs="Arial"/>
          <w:color w:val="0070C0"/>
          <w:sz w:val="24"/>
          <w:szCs w:val="24"/>
          <w:u w:val="single"/>
        </w:rPr>
        <w:t>.</w:t>
      </w:r>
    </w:p>
    <w:p w:rsidR="004F5A1B" w:rsidRPr="00877D51" w:rsidRDefault="004F5A1B" w:rsidP="00877D51">
      <w:pPr>
        <w:pStyle w:val="Prrafodelista"/>
        <w:numPr>
          <w:ilvl w:val="0"/>
          <w:numId w:val="18"/>
        </w:numPr>
        <w:tabs>
          <w:tab w:val="left" w:pos="142"/>
        </w:tabs>
        <w:spacing w:after="0" w:line="360" w:lineRule="auto"/>
        <w:jc w:val="both"/>
        <w:rPr>
          <w:rFonts w:ascii="Perpetua" w:hAnsi="Perpetua" w:cs="Arial"/>
          <w:color w:val="0070C0"/>
          <w:sz w:val="24"/>
          <w:szCs w:val="24"/>
          <w:u w:val="single"/>
        </w:rPr>
      </w:pPr>
      <w:r w:rsidRPr="00877D51">
        <w:rPr>
          <w:rFonts w:ascii="Perpetua" w:hAnsi="Perpetua" w:cs="Arial"/>
          <w:sz w:val="24"/>
          <w:szCs w:val="24"/>
        </w:rPr>
        <w:t>Díaz R R,Lemus M D,Martínez R R M.La tuberculosis en Cuba en tiempos de COVID-19: ¿retroceso en su plan de eliminación? Rev. Cubana de Medicina Tropical. [Internet]  2020 [Consultado 4 nov. 2023];72(3):e585 Disponible en:</w:t>
      </w:r>
      <w:r w:rsidRPr="00877D51">
        <w:rPr>
          <w:rFonts w:ascii="Perpetua" w:hAnsi="Perpetua" w:cs="Arial"/>
          <w:color w:val="2E74B5"/>
          <w:sz w:val="24"/>
          <w:szCs w:val="24"/>
          <w:u w:val="single"/>
          <w:shd w:val="clear" w:color="auto" w:fill="FFFFFF"/>
        </w:rPr>
        <w:t>www.medigraphic.com › pdfs › revcubmedtro › cmt-2020</w:t>
      </w:r>
    </w:p>
    <w:p w:rsidR="00A276B6" w:rsidRPr="00A276B6" w:rsidRDefault="00A276B6" w:rsidP="00A276B6">
      <w:pPr>
        <w:pStyle w:val="Prrafodelista"/>
        <w:numPr>
          <w:ilvl w:val="0"/>
          <w:numId w:val="18"/>
        </w:numPr>
        <w:spacing w:line="360" w:lineRule="auto"/>
        <w:jc w:val="both"/>
        <w:rPr>
          <w:rFonts w:ascii="Perpetua" w:hAnsi="Perpetua" w:cs="Arial"/>
          <w:sz w:val="24"/>
          <w:szCs w:val="24"/>
        </w:rPr>
      </w:pPr>
      <w:r w:rsidRPr="00A276B6">
        <w:rPr>
          <w:rFonts w:ascii="Perpetua" w:hAnsi="Perpetua" w:cs="Arial"/>
          <w:sz w:val="24"/>
          <w:szCs w:val="24"/>
        </w:rPr>
        <w:t>Velázquez C B M. Factores de riesgos de contagio de tuberculosis en personas adultas. BS [tesis optar por título de Licenciada en Enfermería].Universidad Técnica de Ambato; [Internet]. 2024.[Consultado4 Jun 2024]; Disponible en: http://www.revistavitalia.org</w:t>
      </w:r>
    </w:p>
    <w:p w:rsidR="004F5A1B" w:rsidRDefault="004F5A1B" w:rsidP="00877D51">
      <w:pPr>
        <w:pStyle w:val="Prrafodelista"/>
        <w:numPr>
          <w:ilvl w:val="0"/>
          <w:numId w:val="18"/>
        </w:numPr>
        <w:spacing w:line="360" w:lineRule="auto"/>
        <w:jc w:val="both"/>
        <w:rPr>
          <w:rFonts w:ascii="Perpetua" w:hAnsi="Perpetua" w:cs="Arial"/>
          <w:sz w:val="24"/>
          <w:szCs w:val="24"/>
        </w:rPr>
      </w:pPr>
      <w:r w:rsidRPr="004F5A1B">
        <w:rPr>
          <w:rFonts w:ascii="Perpetua" w:hAnsi="Perpetua" w:cs="Arial"/>
          <w:sz w:val="24"/>
          <w:szCs w:val="24"/>
          <w:shd w:val="clear" w:color="auto" w:fill="FFFFFF"/>
        </w:rPr>
        <w:t xml:space="preserve">Vásquez H N S. Factores de riesgo para el desarrollo de Tuberculosis Pulmonar en el personal de salud del Perú según Base de Datos Secundaria de la Dirección de Prevención y Control de la </w:t>
      </w:r>
      <w:r w:rsidRPr="004F5A1B">
        <w:rPr>
          <w:rFonts w:ascii="Perpetua" w:hAnsi="Perpetua" w:cs="Arial"/>
          <w:sz w:val="24"/>
          <w:szCs w:val="24"/>
          <w:shd w:val="clear" w:color="auto" w:fill="FFFFFF"/>
        </w:rPr>
        <w:lastRenderedPageBreak/>
        <w:t>Tuberculosis durante el periodo 2018–2020. [Tesis optar por título de profesional de Médica Cirujana]. Universidad Ricardo Palma; [Internet]. 2024. [</w:t>
      </w:r>
      <w:r w:rsidRPr="004F5A1B">
        <w:rPr>
          <w:rFonts w:ascii="Perpetua" w:hAnsi="Perpetua" w:cs="Arial"/>
          <w:sz w:val="24"/>
          <w:szCs w:val="24"/>
        </w:rPr>
        <w:t>Consultado</w:t>
      </w:r>
      <w:r w:rsidRPr="004F5A1B">
        <w:rPr>
          <w:rFonts w:ascii="Perpetua" w:hAnsi="Perpetua" w:cs="Arial"/>
          <w:sz w:val="24"/>
          <w:szCs w:val="24"/>
          <w:shd w:val="clear" w:color="auto" w:fill="FFFFFF"/>
        </w:rPr>
        <w:t xml:space="preserve"> 4 Jun 2024]; Disponible en: </w:t>
      </w:r>
      <w:r w:rsidRPr="004F5A1B">
        <w:rPr>
          <w:rFonts w:ascii="Perpetua" w:hAnsi="Perpetua" w:cs="Arial"/>
          <w:color w:val="2E74B5"/>
          <w:sz w:val="24"/>
          <w:szCs w:val="24"/>
          <w:u w:val="single"/>
          <w:shd w:val="clear" w:color="auto" w:fill="FFFFFF"/>
        </w:rPr>
        <w:t>http://www. repositorio.urp.edu.pe</w:t>
      </w:r>
    </w:p>
    <w:p w:rsidR="004F5A1B" w:rsidRPr="004F5A1B" w:rsidRDefault="004F5A1B" w:rsidP="00877D51">
      <w:pPr>
        <w:pStyle w:val="Prrafodelista"/>
        <w:numPr>
          <w:ilvl w:val="0"/>
          <w:numId w:val="18"/>
        </w:numPr>
        <w:tabs>
          <w:tab w:val="left" w:pos="142"/>
        </w:tabs>
        <w:spacing w:after="0" w:line="360" w:lineRule="auto"/>
        <w:jc w:val="both"/>
        <w:rPr>
          <w:rStyle w:val="Hipervnculo"/>
          <w:rFonts w:ascii="Perpetua" w:hAnsi="Perpetua" w:cs="Arial"/>
          <w:color w:val="auto"/>
          <w:sz w:val="24"/>
          <w:szCs w:val="24"/>
          <w:u w:val="none"/>
          <w:shd w:val="clear" w:color="auto" w:fill="FFFFFF"/>
        </w:rPr>
      </w:pPr>
      <w:r w:rsidRPr="00405B63">
        <w:rPr>
          <w:rFonts w:ascii="Perpetua" w:hAnsi="Perpetua" w:cs="Arial"/>
          <w:sz w:val="24"/>
          <w:szCs w:val="24"/>
          <w:shd w:val="clear" w:color="auto" w:fill="FFFFFF"/>
        </w:rPr>
        <w:t xml:space="preserve">Montalvo A, Rivero V C. M. Factores de riesgo de la tuberculosis en la residencia estudiantil Antonio Guiteras. </w:t>
      </w:r>
      <w:r w:rsidRPr="00405B63">
        <w:rPr>
          <w:rFonts w:ascii="Perpetua" w:hAnsi="Perpetua" w:cs="Arial"/>
          <w:iCs/>
          <w:sz w:val="24"/>
          <w:szCs w:val="24"/>
        </w:rPr>
        <w:t>Rev. Ciencias Farmacéuticas y Alimentarias</w:t>
      </w:r>
      <w:r w:rsidRPr="00405B63">
        <w:rPr>
          <w:rFonts w:ascii="Perpetua" w:hAnsi="Perpetua" w:cs="Arial"/>
          <w:sz w:val="24"/>
          <w:szCs w:val="24"/>
          <w:shd w:val="clear" w:color="auto" w:fill="FFFFFF"/>
        </w:rPr>
        <w:t>. [Internet]. 2023 [</w:t>
      </w:r>
      <w:r w:rsidRPr="00405B63">
        <w:rPr>
          <w:rFonts w:ascii="Perpetua" w:hAnsi="Perpetua" w:cs="Arial"/>
          <w:sz w:val="24"/>
          <w:szCs w:val="24"/>
        </w:rPr>
        <w:t>Consultado</w:t>
      </w:r>
      <w:r w:rsidRPr="00405B63">
        <w:rPr>
          <w:rFonts w:ascii="Perpetua" w:hAnsi="Perpetua" w:cs="Arial"/>
          <w:sz w:val="24"/>
          <w:szCs w:val="24"/>
          <w:shd w:val="clear" w:color="auto" w:fill="FFFFFF"/>
        </w:rPr>
        <w:t xml:space="preserve"> 4 Jun 2024]; </w:t>
      </w:r>
      <w:r w:rsidRPr="00405B63">
        <w:rPr>
          <w:rFonts w:ascii="Perpetua" w:hAnsi="Perpetua" w:cs="Arial"/>
          <w:iCs/>
          <w:sz w:val="24"/>
          <w:szCs w:val="24"/>
        </w:rPr>
        <w:t>2</w:t>
      </w:r>
      <w:r w:rsidRPr="00405B63">
        <w:rPr>
          <w:rFonts w:ascii="Perpetua" w:hAnsi="Perpetua" w:cs="Arial"/>
          <w:sz w:val="24"/>
          <w:szCs w:val="24"/>
          <w:shd w:val="clear" w:color="auto" w:fill="FFFFFF"/>
        </w:rPr>
        <w:t>(1):1-12</w:t>
      </w:r>
      <w:r w:rsidRPr="004F5A1B">
        <w:rPr>
          <w:rFonts w:ascii="Perpetua" w:hAnsi="Perpetua" w:cs="Arial"/>
          <w:sz w:val="24"/>
          <w:szCs w:val="24"/>
          <w:shd w:val="clear" w:color="auto" w:fill="FFFFFF"/>
        </w:rPr>
        <w:t xml:space="preserve">Disponible en: </w:t>
      </w:r>
      <w:hyperlink r:id="rId27" w:history="1">
        <w:r w:rsidRPr="004F5A1B">
          <w:rPr>
            <w:rStyle w:val="Hipervnculo"/>
            <w:rFonts w:ascii="Perpetua" w:hAnsi="Perpetua" w:cs="Arial"/>
            <w:color w:val="034990"/>
            <w:sz w:val="24"/>
            <w:szCs w:val="24"/>
            <w:shd w:val="clear" w:color="auto" w:fill="FFFFFF"/>
          </w:rPr>
          <w:t>https://revistas.uh.cu/rcfa/article/view/5096</w:t>
        </w:r>
      </w:hyperlink>
    </w:p>
    <w:p w:rsidR="004F5A1B" w:rsidRPr="004F5A1B" w:rsidRDefault="004F5A1B" w:rsidP="00877D51">
      <w:pPr>
        <w:pStyle w:val="Prrafodelista"/>
        <w:numPr>
          <w:ilvl w:val="0"/>
          <w:numId w:val="18"/>
        </w:numPr>
        <w:tabs>
          <w:tab w:val="left" w:pos="142"/>
        </w:tabs>
        <w:spacing w:after="0" w:line="360" w:lineRule="auto"/>
        <w:jc w:val="both"/>
        <w:rPr>
          <w:rFonts w:ascii="Perpetua" w:hAnsi="Perpetua" w:cs="Arial"/>
          <w:sz w:val="24"/>
          <w:szCs w:val="24"/>
          <w:shd w:val="clear" w:color="auto" w:fill="FFFFFF"/>
        </w:rPr>
      </w:pPr>
      <w:r w:rsidRPr="004F5A1B">
        <w:rPr>
          <w:rFonts w:ascii="Perpetua" w:hAnsi="Perpetua" w:cs="Arial"/>
          <w:sz w:val="24"/>
          <w:szCs w:val="24"/>
          <w:shd w:val="clear" w:color="auto" w:fill="FFFFFF"/>
        </w:rPr>
        <w:t>Ramírez M R A. Diabetes mellitus tipo 2 como factor de riesgo para tuberculosis en el Hospital Regional Docente de Cajamarca, periodo 2020 a 2022.. [Tesis optar por título de profesional de Médica Cirujana]. Universidad de Perú [Internet]. 2024. Disponible en: repositorio.unc.edu.pe</w:t>
      </w:r>
    </w:p>
    <w:p w:rsidR="004F5A1B" w:rsidRPr="00405B63" w:rsidRDefault="004F5A1B" w:rsidP="00877D51">
      <w:pPr>
        <w:pStyle w:val="Prrafodelista"/>
        <w:numPr>
          <w:ilvl w:val="0"/>
          <w:numId w:val="18"/>
        </w:numPr>
        <w:tabs>
          <w:tab w:val="left" w:pos="142"/>
        </w:tabs>
        <w:spacing w:after="0" w:line="360" w:lineRule="auto"/>
        <w:jc w:val="both"/>
        <w:rPr>
          <w:rFonts w:ascii="Perpetua" w:hAnsi="Perpetua" w:cs="Arial"/>
          <w:sz w:val="24"/>
          <w:szCs w:val="24"/>
          <w:u w:val="single"/>
          <w:shd w:val="clear" w:color="auto" w:fill="FFFFFF"/>
          <w:lang w:val="en-US"/>
        </w:rPr>
      </w:pPr>
      <w:r w:rsidRPr="00405B63">
        <w:rPr>
          <w:rFonts w:ascii="Perpetua" w:hAnsi="Perpetua" w:cs="Arial"/>
          <w:sz w:val="24"/>
          <w:szCs w:val="24"/>
          <w:shd w:val="clear" w:color="auto" w:fill="FFFFFF"/>
          <w:lang w:val="en-US"/>
        </w:rPr>
        <w:t>Lu P, Zhang Y. Association of BMI, diabetes, and risk of tuberculosis: a population-based prospective cohort.</w:t>
      </w:r>
      <w:r w:rsidRPr="00405B63">
        <w:rPr>
          <w:rFonts w:ascii="Perpetua" w:hAnsi="Perpetua" w:cs="Arial"/>
          <w:iCs/>
          <w:sz w:val="24"/>
          <w:szCs w:val="24"/>
          <w:lang w:val="en-US"/>
        </w:rPr>
        <w:t xml:space="preserve">Rev. </w:t>
      </w:r>
      <w:r w:rsidRPr="00405B63">
        <w:rPr>
          <w:rFonts w:ascii="Perpetua" w:hAnsi="Perpetua" w:cs="Arial"/>
          <w:sz w:val="24"/>
          <w:szCs w:val="24"/>
          <w:shd w:val="clear" w:color="auto" w:fill="FFFFFF"/>
          <w:lang w:val="en-US"/>
        </w:rPr>
        <w:t xml:space="preserve"> International Journal of Infectious Diseases. [Internet]. 2021. [</w:t>
      </w:r>
      <w:r w:rsidRPr="00405B63">
        <w:rPr>
          <w:rFonts w:ascii="Perpetua" w:hAnsi="Perpetua" w:cs="Arial"/>
          <w:sz w:val="24"/>
          <w:szCs w:val="24"/>
          <w:lang w:val="en-US"/>
        </w:rPr>
        <w:t>Consultado</w:t>
      </w:r>
      <w:r w:rsidRPr="00405B63">
        <w:rPr>
          <w:rFonts w:ascii="Perpetua" w:hAnsi="Perpetua" w:cs="Arial"/>
          <w:sz w:val="24"/>
          <w:szCs w:val="24"/>
          <w:shd w:val="clear" w:color="auto" w:fill="FFFFFF"/>
          <w:lang w:val="en-US"/>
        </w:rPr>
        <w:t xml:space="preserve"> 4 Jun 2024]; 109 (1):168-73. Disponible en:</w:t>
      </w:r>
      <w:hyperlink r:id="rId28" w:history="1">
        <w:r w:rsidRPr="00405B63">
          <w:rPr>
            <w:rStyle w:val="Hipervnculo"/>
            <w:rFonts w:ascii="Perpetua" w:hAnsi="Perpetua" w:cs="Arial"/>
            <w:sz w:val="24"/>
            <w:szCs w:val="24"/>
            <w:shd w:val="clear" w:color="auto" w:fill="FFFFFF"/>
            <w:lang w:val="en-US"/>
          </w:rPr>
          <w:t>http://scielo.sld.cu/scielo.php</w:t>
        </w:r>
      </w:hyperlink>
      <w:r w:rsidRPr="00405B63">
        <w:rPr>
          <w:rFonts w:ascii="Perpetua" w:hAnsi="Perpetua" w:cs="Arial"/>
          <w:color w:val="0070C0"/>
          <w:sz w:val="24"/>
          <w:szCs w:val="24"/>
          <w:u w:val="single"/>
          <w:shd w:val="clear" w:color="auto" w:fill="FFFFFF"/>
          <w:lang w:val="en-US"/>
        </w:rPr>
        <w:t>?</w:t>
      </w:r>
    </w:p>
    <w:p w:rsidR="005D048F" w:rsidRPr="005D048F" w:rsidRDefault="00D87061" w:rsidP="00877D51">
      <w:pPr>
        <w:pStyle w:val="Prrafodelista"/>
        <w:numPr>
          <w:ilvl w:val="0"/>
          <w:numId w:val="18"/>
        </w:numPr>
        <w:tabs>
          <w:tab w:val="left" w:pos="142"/>
        </w:tabs>
        <w:spacing w:after="0" w:line="360" w:lineRule="auto"/>
        <w:jc w:val="both"/>
        <w:rPr>
          <w:rStyle w:val="Hipervnculo"/>
          <w:rFonts w:ascii="Perpetua" w:hAnsi="Perpetua" w:cs="Arial"/>
          <w:color w:val="0070C0"/>
          <w:sz w:val="24"/>
          <w:szCs w:val="24"/>
        </w:rPr>
      </w:pPr>
      <w:r w:rsidRPr="004F5A1B">
        <w:rPr>
          <w:rFonts w:ascii="Perpetua" w:eastAsia="Arial" w:hAnsi="Perpetua" w:cs="Arial"/>
          <w:sz w:val="24"/>
          <w:szCs w:val="24"/>
        </w:rPr>
        <w:t>Vinces S TP, Acosta C FE, Zambrano C DG. Riesgos y consecuencias de los pacientes diagnosticados con tuberculosis pulmonar. Anál comport las líneas crédito través corp financ Nac su aporte al desarrollo las PYMES Guayaquil 2011-2015 [Internet]. 2021 [</w:t>
      </w:r>
      <w:r w:rsidRPr="004F5A1B">
        <w:rPr>
          <w:rFonts w:ascii="Perpetua" w:hAnsi="Perpetua" w:cs="Arial"/>
          <w:sz w:val="24"/>
          <w:szCs w:val="24"/>
        </w:rPr>
        <w:t>Consultado</w:t>
      </w:r>
      <w:r w:rsidRPr="004F5A1B">
        <w:rPr>
          <w:rFonts w:ascii="Perpetua" w:eastAsia="Arial" w:hAnsi="Perpetua" w:cs="Arial"/>
          <w:sz w:val="24"/>
          <w:szCs w:val="24"/>
        </w:rPr>
        <w:t xml:space="preserve"> 13 Mar. 2023]; 5(3):257-67. Disponible en: </w:t>
      </w:r>
      <w:hyperlink r:id="rId29" w:history="1">
        <w:r w:rsidRPr="004F5A1B">
          <w:rPr>
            <w:rStyle w:val="Hipervnculo"/>
            <w:rFonts w:ascii="Perpetua" w:eastAsia="Arial" w:hAnsi="Perpetua" w:cs="Arial"/>
            <w:sz w:val="24"/>
            <w:szCs w:val="24"/>
          </w:rPr>
          <w:t>https://recimundo.com/index.php/es/article/view/1259/1786</w:t>
        </w:r>
      </w:hyperlink>
    </w:p>
    <w:p w:rsidR="005D048F" w:rsidRPr="005D048F" w:rsidRDefault="00D87061" w:rsidP="00877D51">
      <w:pPr>
        <w:pStyle w:val="Prrafodelista"/>
        <w:numPr>
          <w:ilvl w:val="0"/>
          <w:numId w:val="18"/>
        </w:numPr>
        <w:tabs>
          <w:tab w:val="left" w:pos="142"/>
        </w:tabs>
        <w:spacing w:after="0" w:line="360" w:lineRule="auto"/>
        <w:jc w:val="both"/>
        <w:rPr>
          <w:rFonts w:ascii="Perpetua" w:hAnsi="Perpetua" w:cs="Arial"/>
          <w:color w:val="0070C0"/>
          <w:sz w:val="24"/>
          <w:szCs w:val="24"/>
          <w:u w:val="single"/>
        </w:rPr>
      </w:pPr>
      <w:r w:rsidRPr="005D048F">
        <w:rPr>
          <w:rFonts w:ascii="Perpetua" w:hAnsi="Perpetua" w:cs="Arial"/>
          <w:color w:val="000000"/>
          <w:sz w:val="24"/>
          <w:szCs w:val="24"/>
          <w:shd w:val="clear" w:color="auto" w:fill="FFFFFF"/>
        </w:rPr>
        <w:t>del Pino I R. Actualización del Programa Nacional y Normas de procedimiento para la prevención y control de la Tuberculosis en Cuba. Rev. cubana Med. [Internet]. 2020 [</w:t>
      </w:r>
      <w:r w:rsidRPr="005D048F">
        <w:rPr>
          <w:rFonts w:ascii="Perpetua" w:hAnsi="Perpetua" w:cs="Arial"/>
          <w:sz w:val="24"/>
          <w:szCs w:val="24"/>
        </w:rPr>
        <w:t>Consultado</w:t>
      </w:r>
      <w:r w:rsidRPr="005D048F">
        <w:rPr>
          <w:rFonts w:ascii="Perpetua" w:eastAsia="Arial" w:hAnsi="Perpetua" w:cs="Arial"/>
          <w:sz w:val="24"/>
          <w:szCs w:val="24"/>
        </w:rPr>
        <w:t xml:space="preserve"> 21 Abr. 2024</w:t>
      </w:r>
      <w:r w:rsidRPr="005D048F">
        <w:rPr>
          <w:rFonts w:ascii="Perpetua" w:hAnsi="Perpetua" w:cs="Arial"/>
          <w:color w:val="000000"/>
          <w:sz w:val="24"/>
          <w:szCs w:val="24"/>
          <w:shd w:val="clear" w:color="auto" w:fill="FFFFFF"/>
        </w:rPr>
        <w:t xml:space="preserve">]; 59(3): Disponible en: </w:t>
      </w:r>
      <w:r w:rsidRPr="005D048F">
        <w:rPr>
          <w:rFonts w:ascii="Perpetua" w:hAnsi="Perpetua" w:cs="Arial"/>
          <w:color w:val="2E74B5"/>
          <w:sz w:val="24"/>
          <w:szCs w:val="24"/>
          <w:u w:val="single"/>
          <w:shd w:val="clear" w:color="auto" w:fill="FFFFFF"/>
        </w:rPr>
        <w:t>http://scielo.sld.cu/scielo.php?script=sci_arttext&amp;pid=S0034-75232020000300010&amp;lng=es.  Epub 10-Nov-2020</w:t>
      </w:r>
    </w:p>
    <w:p w:rsidR="005D048F" w:rsidRPr="005D048F" w:rsidRDefault="005D048F" w:rsidP="00877D51">
      <w:pPr>
        <w:pStyle w:val="Prrafodelista"/>
        <w:numPr>
          <w:ilvl w:val="0"/>
          <w:numId w:val="18"/>
        </w:numPr>
        <w:tabs>
          <w:tab w:val="left" w:pos="142"/>
        </w:tabs>
        <w:spacing w:after="0" w:line="360" w:lineRule="auto"/>
        <w:jc w:val="both"/>
        <w:rPr>
          <w:rFonts w:ascii="Perpetua" w:hAnsi="Perpetua" w:cs="Arial"/>
          <w:color w:val="0070C0"/>
          <w:sz w:val="24"/>
          <w:szCs w:val="24"/>
          <w:u w:val="single"/>
        </w:rPr>
      </w:pPr>
      <w:r w:rsidRPr="005D048F">
        <w:rPr>
          <w:rFonts w:ascii="Perpetua" w:hAnsi="Perpetua" w:cs="Arial"/>
          <w:sz w:val="24"/>
          <w:szCs w:val="24"/>
          <w:shd w:val="clear" w:color="auto" w:fill="FFFFFF"/>
        </w:rPr>
        <w:t xml:space="preserve">De la Puente S D L, La O D M E. Revisión bibliográfica de tuberculosis. III jornada y taller nacional de profesionales de la salud 6-27 mayo 2024. [Internet].  2024. [Consultado 4 Jun 2024]; Disponible en: </w:t>
      </w:r>
      <w:hyperlink r:id="rId30" w:history="1">
        <w:r w:rsidRPr="00644042">
          <w:rPr>
            <w:rStyle w:val="Hipervnculo"/>
            <w:rFonts w:ascii="Perpetua" w:hAnsi="Perpetua" w:cs="Arial"/>
            <w:sz w:val="24"/>
            <w:szCs w:val="24"/>
            <w:shd w:val="clear" w:color="auto" w:fill="FFFFFF"/>
          </w:rPr>
          <w:t>http://www.jorcienciapdcl.sld.cu</w:t>
        </w:r>
      </w:hyperlink>
    </w:p>
    <w:p w:rsidR="00C864AD" w:rsidRPr="005D048F" w:rsidRDefault="00D87061" w:rsidP="00877D51">
      <w:pPr>
        <w:pStyle w:val="Prrafodelista"/>
        <w:numPr>
          <w:ilvl w:val="0"/>
          <w:numId w:val="18"/>
        </w:numPr>
        <w:tabs>
          <w:tab w:val="left" w:pos="142"/>
        </w:tabs>
        <w:spacing w:after="0" w:line="360" w:lineRule="auto"/>
        <w:jc w:val="both"/>
        <w:rPr>
          <w:rFonts w:ascii="Perpetua" w:hAnsi="Perpetua" w:cs="Arial"/>
          <w:color w:val="0070C0"/>
          <w:sz w:val="24"/>
          <w:szCs w:val="24"/>
          <w:u w:val="single"/>
        </w:rPr>
      </w:pPr>
      <w:r w:rsidRPr="005D048F">
        <w:rPr>
          <w:rFonts w:ascii="Perpetua" w:hAnsi="Perpetua" w:cs="Arial"/>
          <w:sz w:val="24"/>
          <w:szCs w:val="24"/>
          <w:shd w:val="clear" w:color="auto" w:fill="FFFFFF"/>
        </w:rPr>
        <w:t>Navarro B A. Modelo predictivo clínico-radiológico para diagnosticar tuberculosis pulmonar activa."</w:t>
      </w:r>
      <w:r w:rsidRPr="005D048F">
        <w:rPr>
          <w:rFonts w:ascii="Perpetua" w:hAnsi="Perpetua" w:cs="Arial"/>
          <w:iCs/>
          <w:sz w:val="24"/>
          <w:szCs w:val="24"/>
        </w:rPr>
        <w:t>Rev. chilena radiología</w:t>
      </w:r>
      <w:r w:rsidRPr="005D048F">
        <w:rPr>
          <w:rFonts w:ascii="Perpetua" w:hAnsi="Perpetua" w:cs="Arial"/>
          <w:color w:val="000000"/>
          <w:sz w:val="24"/>
          <w:szCs w:val="24"/>
          <w:shd w:val="clear" w:color="auto" w:fill="FFFFFF"/>
        </w:rPr>
        <w:t xml:space="preserve">[Internet]. </w:t>
      </w:r>
      <w:r w:rsidRPr="005D048F">
        <w:rPr>
          <w:rFonts w:ascii="Perpetua" w:hAnsi="Perpetua" w:cs="Arial"/>
          <w:sz w:val="24"/>
          <w:szCs w:val="24"/>
          <w:shd w:val="clear" w:color="auto" w:fill="FFFFFF"/>
        </w:rPr>
        <w:t xml:space="preserve">2020 </w:t>
      </w:r>
      <w:r w:rsidRPr="005D048F">
        <w:rPr>
          <w:rFonts w:ascii="Perpetua" w:hAnsi="Perpetua" w:cs="Arial"/>
          <w:color w:val="000000"/>
          <w:sz w:val="24"/>
          <w:szCs w:val="24"/>
          <w:shd w:val="clear" w:color="auto" w:fill="FFFFFF"/>
        </w:rPr>
        <w:t>[</w:t>
      </w:r>
      <w:r w:rsidRPr="005D048F">
        <w:rPr>
          <w:rFonts w:ascii="Perpetua" w:hAnsi="Perpetua" w:cs="Arial"/>
          <w:sz w:val="24"/>
          <w:szCs w:val="24"/>
        </w:rPr>
        <w:t>Consultado</w:t>
      </w:r>
      <w:r w:rsidRPr="005D048F">
        <w:rPr>
          <w:rFonts w:ascii="Perpetua" w:eastAsia="Arial" w:hAnsi="Perpetua" w:cs="Arial"/>
          <w:sz w:val="24"/>
          <w:szCs w:val="24"/>
        </w:rPr>
        <w:t xml:space="preserve"> 21 Abr. 2024</w:t>
      </w:r>
      <w:r w:rsidRPr="005D048F">
        <w:rPr>
          <w:rFonts w:ascii="Perpetua" w:hAnsi="Perpetua" w:cs="Arial"/>
          <w:color w:val="000000"/>
          <w:sz w:val="24"/>
          <w:szCs w:val="24"/>
          <w:shd w:val="clear" w:color="auto" w:fill="FFFFFF"/>
        </w:rPr>
        <w:t>]; </w:t>
      </w:r>
      <w:r w:rsidRPr="005D048F">
        <w:rPr>
          <w:rFonts w:ascii="Perpetua" w:hAnsi="Perpetua" w:cs="Arial"/>
          <w:sz w:val="24"/>
          <w:szCs w:val="24"/>
          <w:shd w:val="clear" w:color="auto" w:fill="FFFFFF"/>
        </w:rPr>
        <w:t>25(2): 47-49.</w:t>
      </w:r>
    </w:p>
    <w:p w:rsidR="005D048F" w:rsidRDefault="00D87061" w:rsidP="00877D51">
      <w:pPr>
        <w:tabs>
          <w:tab w:val="left" w:pos="142"/>
        </w:tabs>
        <w:spacing w:after="0" w:line="360" w:lineRule="auto"/>
        <w:ind w:left="-284"/>
        <w:jc w:val="both"/>
        <w:rPr>
          <w:rStyle w:val="Hipervnculo"/>
          <w:rFonts w:ascii="Perpetua" w:hAnsi="Perpetua" w:cs="Arial"/>
          <w:sz w:val="24"/>
          <w:szCs w:val="24"/>
        </w:rPr>
      </w:pPr>
      <w:r w:rsidRPr="00405B63">
        <w:rPr>
          <w:rFonts w:ascii="Perpetua" w:hAnsi="Perpetua" w:cs="Arial"/>
          <w:color w:val="000000"/>
          <w:sz w:val="24"/>
          <w:szCs w:val="24"/>
          <w:shd w:val="clear" w:color="auto" w:fill="FFFFFF"/>
        </w:rPr>
        <w:t xml:space="preserve">Disponible en: </w:t>
      </w:r>
      <w:hyperlink r:id="rId31" w:history="1">
        <w:r w:rsidRPr="00405B63">
          <w:rPr>
            <w:rStyle w:val="Hipervnculo"/>
            <w:rFonts w:ascii="Perpetua" w:hAnsi="Perpetua" w:cs="Arial"/>
            <w:sz w:val="24"/>
            <w:szCs w:val="24"/>
          </w:rPr>
          <w:t>https://www.scielo.cl/pdf/rchradiol/v25n2/0717-9308-rchradiol-25-02-47.pdf</w:t>
        </w:r>
      </w:hyperlink>
    </w:p>
    <w:p w:rsidR="005D048F" w:rsidRPr="005D048F" w:rsidRDefault="00D87061" w:rsidP="00877D51">
      <w:pPr>
        <w:pStyle w:val="Prrafodelista"/>
        <w:numPr>
          <w:ilvl w:val="0"/>
          <w:numId w:val="18"/>
        </w:numPr>
        <w:tabs>
          <w:tab w:val="left" w:pos="142"/>
        </w:tabs>
        <w:spacing w:after="0" w:line="360" w:lineRule="auto"/>
        <w:jc w:val="both"/>
        <w:rPr>
          <w:rFonts w:ascii="Perpetua" w:hAnsi="Perpetua" w:cs="Arial"/>
          <w:color w:val="0000FF"/>
          <w:sz w:val="24"/>
          <w:szCs w:val="24"/>
          <w:u w:val="single"/>
        </w:rPr>
      </w:pPr>
      <w:r w:rsidRPr="005D048F">
        <w:rPr>
          <w:rFonts w:ascii="Perpetua" w:hAnsi="Perpetua" w:cs="Arial"/>
          <w:sz w:val="24"/>
          <w:szCs w:val="24"/>
          <w:shd w:val="clear" w:color="auto" w:fill="FFFFFF"/>
        </w:rPr>
        <w:t>Águila R N, Delgado A HM.Caracterización clínico-epidemiológica de pacientes con tuberculosis en el municipio Cumanayagua. Rev. Medisur</w:t>
      </w:r>
      <w:r w:rsidRPr="005D048F">
        <w:rPr>
          <w:rFonts w:ascii="Perpetua" w:hAnsi="Perpetua" w:cs="Arial"/>
          <w:sz w:val="24"/>
          <w:szCs w:val="24"/>
        </w:rPr>
        <w:t xml:space="preserve"> [Internet] 2019. [Consultado 12 dic. 2023]; 16 (5):647-654. Disponible en:</w:t>
      </w:r>
      <w:hyperlink r:id="rId32" w:history="1">
        <w:r w:rsidR="005D048F" w:rsidRPr="00644042">
          <w:rPr>
            <w:rStyle w:val="Hipervnculo"/>
            <w:rFonts w:ascii="Perpetua" w:hAnsi="Perpetua" w:cs="Arial"/>
            <w:sz w:val="24"/>
            <w:szCs w:val="24"/>
            <w:shd w:val="clear" w:color="auto" w:fill="FFFFFF"/>
          </w:rPr>
          <w:t>http://scielo.sld.cu/scielo.php?script=sci_arttext&amp;pid=S1727-897X2018000500006&amp;lng=es</w:t>
        </w:r>
      </w:hyperlink>
      <w:r w:rsidRPr="005D048F">
        <w:rPr>
          <w:rFonts w:ascii="Perpetua" w:hAnsi="Perpetua" w:cs="Arial"/>
          <w:color w:val="000000"/>
          <w:sz w:val="24"/>
          <w:szCs w:val="24"/>
          <w:shd w:val="clear" w:color="auto" w:fill="FFFFFF"/>
        </w:rPr>
        <w:t>.</w:t>
      </w:r>
    </w:p>
    <w:p w:rsidR="000A7371" w:rsidRPr="000A7371" w:rsidRDefault="000A7371" w:rsidP="000A7371">
      <w:pPr>
        <w:pStyle w:val="Prrafodelista"/>
        <w:numPr>
          <w:ilvl w:val="0"/>
          <w:numId w:val="18"/>
        </w:numPr>
        <w:tabs>
          <w:tab w:val="left" w:pos="142"/>
        </w:tabs>
        <w:spacing w:after="0" w:line="360" w:lineRule="auto"/>
        <w:jc w:val="both"/>
        <w:rPr>
          <w:rFonts w:ascii="Perpetua" w:hAnsi="Perpetua" w:cs="Arial"/>
          <w:color w:val="2E74B5"/>
          <w:sz w:val="24"/>
          <w:szCs w:val="24"/>
          <w:u w:val="single"/>
          <w:shd w:val="clear" w:color="auto" w:fill="FFFFFF"/>
        </w:rPr>
      </w:pPr>
      <w:r w:rsidRPr="000A7371">
        <w:rPr>
          <w:rFonts w:ascii="Perpetua" w:hAnsi="Perpetua" w:cs="Arial"/>
          <w:sz w:val="24"/>
          <w:szCs w:val="24"/>
          <w:shd w:val="clear" w:color="auto" w:fill="FFFFFF"/>
        </w:rPr>
        <w:t xml:space="preserve">Vera C P R, Cantero M MF. Tuberculosis pulmonar con Baciloscopia positiva en pacientes inmunocomprometidos. Hospital de Clínicas, 2018-2019. An. Fac. Cienc. Méd. Asunción. </w:t>
      </w:r>
      <w:r w:rsidRPr="000A7371">
        <w:rPr>
          <w:rFonts w:ascii="Perpetua" w:hAnsi="Perpetua" w:cs="Arial"/>
          <w:sz w:val="24"/>
          <w:szCs w:val="24"/>
          <w:shd w:val="clear" w:color="auto" w:fill="FFFFFF"/>
        </w:rPr>
        <w:lastRenderedPageBreak/>
        <w:t>[Internet]. 2022. [</w:t>
      </w:r>
      <w:r w:rsidRPr="000A7371">
        <w:rPr>
          <w:rFonts w:ascii="Perpetua" w:hAnsi="Perpetua" w:cs="Arial"/>
          <w:sz w:val="24"/>
          <w:szCs w:val="24"/>
        </w:rPr>
        <w:t>Consultado</w:t>
      </w:r>
      <w:r w:rsidRPr="000A7371">
        <w:rPr>
          <w:rFonts w:ascii="Perpetua" w:hAnsi="Perpetua" w:cs="Arial"/>
          <w:sz w:val="24"/>
          <w:szCs w:val="24"/>
          <w:shd w:val="clear" w:color="auto" w:fill="FFFFFF"/>
        </w:rPr>
        <w:t xml:space="preserve"> 4 Jun 2024]; 55(3): 58-63. Disponible en:</w:t>
      </w:r>
      <w:r w:rsidRPr="000A7371">
        <w:rPr>
          <w:rFonts w:ascii="Perpetua" w:hAnsi="Perpetua" w:cs="Arial"/>
          <w:color w:val="2E74B5"/>
          <w:sz w:val="24"/>
          <w:szCs w:val="24"/>
          <w:u w:val="single"/>
          <w:shd w:val="clear" w:color="auto" w:fill="FFFFFF"/>
        </w:rPr>
        <w:t xml:space="preserve">http://scielo.iics.una.py/scielo.php?script=sci_arttext&amp;pid=S1816-89492022000300058&amp;lng=en.  </w:t>
      </w:r>
      <w:hyperlink r:id="rId33" w:history="1">
        <w:r w:rsidRPr="000A7371">
          <w:rPr>
            <w:rStyle w:val="Hipervnculo"/>
            <w:rFonts w:ascii="Perpetua" w:hAnsi="Perpetua" w:cs="Arial"/>
            <w:color w:val="2E74B5"/>
            <w:sz w:val="24"/>
            <w:szCs w:val="24"/>
          </w:rPr>
          <w:t>https://doi.org/10.18004/anales/2022.055.03.58</w:t>
        </w:r>
      </w:hyperlink>
      <w:r w:rsidRPr="000A7371">
        <w:rPr>
          <w:rFonts w:ascii="Perpetua" w:hAnsi="Perpetua" w:cs="Arial"/>
          <w:color w:val="2E74B5"/>
          <w:sz w:val="24"/>
          <w:szCs w:val="24"/>
          <w:u w:val="single"/>
          <w:shd w:val="clear" w:color="auto" w:fill="FFFFFF"/>
        </w:rPr>
        <w:t>.</w:t>
      </w:r>
    </w:p>
    <w:p w:rsidR="005D048F" w:rsidRPr="000A7371" w:rsidRDefault="005D048F" w:rsidP="000A7371">
      <w:pPr>
        <w:pStyle w:val="Prrafodelista"/>
        <w:numPr>
          <w:ilvl w:val="0"/>
          <w:numId w:val="18"/>
        </w:numPr>
        <w:tabs>
          <w:tab w:val="left" w:pos="142"/>
        </w:tabs>
        <w:spacing w:after="0" w:line="360" w:lineRule="auto"/>
        <w:jc w:val="both"/>
        <w:rPr>
          <w:rFonts w:ascii="Perpetua" w:hAnsi="Perpetua" w:cs="Arial"/>
          <w:color w:val="0000FF"/>
          <w:sz w:val="24"/>
          <w:szCs w:val="24"/>
          <w:u w:val="single"/>
        </w:rPr>
      </w:pPr>
      <w:r w:rsidRPr="000A7371">
        <w:rPr>
          <w:rFonts w:ascii="Perpetua" w:hAnsi="Perpetua" w:cs="Arial"/>
          <w:sz w:val="24"/>
          <w:szCs w:val="24"/>
          <w:shd w:val="clear" w:color="auto" w:fill="FFFFFF"/>
        </w:rPr>
        <w:t>Soplin V R, Moreno L. Análisis correlacional de Baciloscopia y factores condicionantes en su cumplimiento de pacientes con tuberculosis, en Centro de Salud Ipress 1-4 Bellavista Nanay de enero a junio del 2021. [Tesis para optar el título profesional de licenciada en tecnología médica]. Universidad Científica del Perú [Internet]. 2022. [</w:t>
      </w:r>
      <w:r w:rsidRPr="000A7371">
        <w:rPr>
          <w:rFonts w:ascii="Perpetua" w:hAnsi="Perpetua" w:cs="Arial"/>
          <w:sz w:val="24"/>
          <w:szCs w:val="24"/>
        </w:rPr>
        <w:t>Consultado</w:t>
      </w:r>
      <w:r w:rsidRPr="000A7371">
        <w:rPr>
          <w:rFonts w:ascii="Perpetua" w:hAnsi="Perpetua" w:cs="Arial"/>
          <w:sz w:val="24"/>
          <w:szCs w:val="24"/>
          <w:shd w:val="clear" w:color="auto" w:fill="FFFFFF"/>
        </w:rPr>
        <w:t xml:space="preserve"> 4 Jun 2024];Disponible en</w:t>
      </w:r>
      <w:r w:rsidRPr="000A7371">
        <w:rPr>
          <w:rFonts w:ascii="Perpetua" w:hAnsi="Perpetua" w:cs="Arial"/>
          <w:color w:val="2E74B5"/>
          <w:sz w:val="24"/>
          <w:szCs w:val="24"/>
          <w:shd w:val="clear" w:color="auto" w:fill="FFFFFF"/>
        </w:rPr>
        <w:t xml:space="preserve">: </w:t>
      </w:r>
      <w:r w:rsidRPr="000A7371">
        <w:rPr>
          <w:rFonts w:ascii="Perpetua" w:hAnsi="Perpetua" w:cs="Arial"/>
          <w:color w:val="2E74B5"/>
          <w:sz w:val="24"/>
          <w:szCs w:val="24"/>
          <w:u w:val="single"/>
          <w:shd w:val="clear" w:color="auto" w:fill="FFFFFF"/>
        </w:rPr>
        <w:t>repositorio.ucp.edu.pe</w:t>
      </w:r>
    </w:p>
    <w:p w:rsidR="005D048F" w:rsidRPr="005D048F" w:rsidRDefault="005D048F" w:rsidP="000A7371">
      <w:pPr>
        <w:pStyle w:val="Prrafodelista"/>
        <w:numPr>
          <w:ilvl w:val="0"/>
          <w:numId w:val="18"/>
        </w:numPr>
        <w:tabs>
          <w:tab w:val="left" w:pos="142"/>
        </w:tabs>
        <w:spacing w:after="0" w:line="360" w:lineRule="auto"/>
        <w:jc w:val="both"/>
        <w:rPr>
          <w:rFonts w:ascii="Perpetua" w:hAnsi="Perpetua" w:cs="Arial"/>
          <w:color w:val="0000FF"/>
          <w:sz w:val="24"/>
          <w:szCs w:val="24"/>
          <w:u w:val="single"/>
        </w:rPr>
      </w:pPr>
      <w:r w:rsidRPr="005D048F">
        <w:rPr>
          <w:rFonts w:ascii="Perpetua" w:hAnsi="Perpetua" w:cs="Arial"/>
          <w:sz w:val="24"/>
          <w:szCs w:val="24"/>
          <w:shd w:val="clear" w:color="auto" w:fill="FFFFFF"/>
        </w:rPr>
        <w:t>Samame S M K. Frecuencia entre Baciloscopias Paucibacilares y Cultivos para Tuberculosis Pulmonar en Laboratorio Referencial de Salud Piura Año 2019-2020."[Tesis para optar el Título Profesional de Licenciada en Tecnología Médica con especialidad en Laboratorio Clínico y Anatomía Patológica].Universidad San Pedro2022. [Consultado 4 Jun 2024]; Disponible en: publicaciones.usanpedro.edu.pe</w:t>
      </w:r>
    </w:p>
    <w:p w:rsidR="005D048F" w:rsidRPr="005D048F" w:rsidRDefault="005D048F" w:rsidP="000A7371">
      <w:pPr>
        <w:pStyle w:val="Prrafodelista"/>
        <w:numPr>
          <w:ilvl w:val="0"/>
          <w:numId w:val="18"/>
        </w:numPr>
        <w:tabs>
          <w:tab w:val="left" w:pos="142"/>
        </w:tabs>
        <w:spacing w:after="0" w:line="360" w:lineRule="auto"/>
        <w:jc w:val="both"/>
        <w:rPr>
          <w:rFonts w:ascii="Perpetua" w:hAnsi="Perpetua" w:cs="Arial"/>
          <w:color w:val="0000FF"/>
          <w:sz w:val="24"/>
          <w:szCs w:val="24"/>
          <w:u w:val="single"/>
        </w:rPr>
      </w:pPr>
      <w:r w:rsidRPr="005D048F">
        <w:rPr>
          <w:rFonts w:ascii="Perpetua" w:hAnsi="Perpetua" w:cs="Arial"/>
          <w:sz w:val="24"/>
          <w:szCs w:val="24"/>
        </w:rPr>
        <w:t xml:space="preserve">Hidalgo MG,Pavía A. Factores de riesgo para recaída de tuberculosis pulmonar en pacientes del Hospital Santa Clara de Bogotá.[Internet].  2019. [Consultado 4 Jun. 2024]; 8(3):18-623. Disponible en: </w:t>
      </w:r>
      <w:hyperlink r:id="rId34" w:history="1">
        <w:r w:rsidRPr="00644042">
          <w:rPr>
            <w:rStyle w:val="Hipervnculo"/>
            <w:rFonts w:ascii="Perpetua" w:hAnsi="Perpetua" w:cs="Arial"/>
            <w:sz w:val="24"/>
            <w:szCs w:val="24"/>
          </w:rPr>
          <w:t>https://repository.javeriana.edu.co/handle/10554/5122</w:t>
        </w:r>
      </w:hyperlink>
    </w:p>
    <w:p w:rsidR="005D048F" w:rsidRPr="005D048F" w:rsidRDefault="005D048F" w:rsidP="000A7371">
      <w:pPr>
        <w:pStyle w:val="Prrafodelista"/>
        <w:numPr>
          <w:ilvl w:val="0"/>
          <w:numId w:val="18"/>
        </w:numPr>
        <w:tabs>
          <w:tab w:val="left" w:pos="142"/>
        </w:tabs>
        <w:spacing w:after="0" w:line="360" w:lineRule="auto"/>
        <w:jc w:val="both"/>
        <w:rPr>
          <w:rFonts w:ascii="Perpetua" w:hAnsi="Perpetua" w:cs="Arial"/>
          <w:color w:val="0000FF"/>
          <w:sz w:val="24"/>
          <w:szCs w:val="24"/>
          <w:u w:val="single"/>
        </w:rPr>
      </w:pPr>
      <w:r w:rsidRPr="005D048F">
        <w:rPr>
          <w:rFonts w:ascii="Perpetua" w:hAnsi="Perpetua" w:cs="Arial"/>
          <w:sz w:val="24"/>
          <w:szCs w:val="24"/>
        </w:rPr>
        <w:t>Córdoba C, Buriticá PA. Factores de riesgo asociados con recaídas de tuberculosis pulmonar en Cali, Colombia. biomédica [Internet]. 2020 [citado 20may.2024]; 40(Supl.1):102-1.</w:t>
      </w:r>
    </w:p>
    <w:p w:rsidR="005D048F" w:rsidRDefault="005D048F" w:rsidP="00877D51">
      <w:pPr>
        <w:pStyle w:val="Prrafodelista"/>
        <w:tabs>
          <w:tab w:val="left" w:pos="142"/>
        </w:tabs>
        <w:spacing w:after="0" w:line="360" w:lineRule="auto"/>
        <w:ind w:left="-284"/>
        <w:jc w:val="both"/>
        <w:rPr>
          <w:rFonts w:ascii="Perpetua" w:hAnsi="Perpetua" w:cs="Arial"/>
          <w:sz w:val="24"/>
          <w:szCs w:val="24"/>
        </w:rPr>
      </w:pPr>
      <w:r w:rsidRPr="005D048F">
        <w:rPr>
          <w:rFonts w:ascii="Perpetua" w:hAnsi="Perpetua" w:cs="Arial"/>
          <w:sz w:val="24"/>
          <w:szCs w:val="24"/>
        </w:rPr>
        <w:t xml:space="preserve">Disponible en: </w:t>
      </w:r>
      <w:hyperlink r:id="rId35" w:history="1">
        <w:r w:rsidRPr="00644042">
          <w:rPr>
            <w:rStyle w:val="Hipervnculo"/>
            <w:rFonts w:ascii="Perpetua" w:hAnsi="Perpetua" w:cs="Arial"/>
            <w:sz w:val="24"/>
            <w:szCs w:val="24"/>
          </w:rPr>
          <w:t>https://revistabiomedica.org/index.php/biomedica/article/view/5061</w:t>
        </w:r>
      </w:hyperlink>
    </w:p>
    <w:p w:rsidR="005D048F" w:rsidRPr="005D048F" w:rsidRDefault="005D048F" w:rsidP="000A7371">
      <w:pPr>
        <w:pStyle w:val="Prrafodelista"/>
        <w:numPr>
          <w:ilvl w:val="0"/>
          <w:numId w:val="18"/>
        </w:numPr>
        <w:tabs>
          <w:tab w:val="left" w:pos="142"/>
        </w:tabs>
        <w:spacing w:after="0" w:line="360" w:lineRule="auto"/>
        <w:jc w:val="both"/>
        <w:rPr>
          <w:rFonts w:ascii="Perpetua" w:hAnsi="Perpetua" w:cs="Arial"/>
          <w:sz w:val="24"/>
          <w:szCs w:val="24"/>
        </w:rPr>
      </w:pPr>
      <w:r w:rsidRPr="005D048F">
        <w:rPr>
          <w:rFonts w:ascii="Perpetua" w:hAnsi="Perpetua" w:cs="Arial"/>
          <w:sz w:val="24"/>
          <w:szCs w:val="24"/>
        </w:rPr>
        <w:t>Ríos V J. Boletín de tuberculosis de publicación: nº 01 volumen 1 agosto 2022 [Internet].2022.</w:t>
      </w:r>
    </w:p>
    <w:p w:rsidR="00877D51" w:rsidRDefault="005D048F" w:rsidP="00877D51">
      <w:pPr>
        <w:pStyle w:val="Prrafodelista"/>
        <w:tabs>
          <w:tab w:val="left" w:pos="142"/>
        </w:tabs>
        <w:spacing w:after="0" w:line="360" w:lineRule="auto"/>
        <w:ind w:left="0"/>
        <w:jc w:val="both"/>
        <w:rPr>
          <w:rFonts w:ascii="Perpetua" w:hAnsi="Perpetua" w:cs="Arial"/>
          <w:sz w:val="24"/>
          <w:szCs w:val="24"/>
        </w:rPr>
      </w:pPr>
      <w:r>
        <w:rPr>
          <w:rFonts w:ascii="Perpetua" w:hAnsi="Perpetua" w:cs="Arial"/>
          <w:sz w:val="24"/>
          <w:szCs w:val="24"/>
        </w:rPr>
        <w:t xml:space="preserve">Disponible </w:t>
      </w:r>
      <w:r w:rsidRPr="00877D51">
        <w:rPr>
          <w:rFonts w:ascii="Perpetua" w:hAnsi="Perpetua" w:cs="Arial"/>
          <w:sz w:val="24"/>
          <w:szCs w:val="24"/>
        </w:rPr>
        <w:t>en:</w:t>
      </w:r>
      <w:hyperlink r:id="rId36" w:history="1">
        <w:r w:rsidR="00877D51" w:rsidRPr="00644042">
          <w:rPr>
            <w:rStyle w:val="Hipervnculo"/>
            <w:rFonts w:ascii="Perpetua" w:hAnsi="Perpetua" w:cs="Arial"/>
            <w:sz w:val="24"/>
            <w:szCs w:val="24"/>
          </w:rPr>
          <w:t>https://cdn.www.gob.pe/uploads/document/file/3514064/Boletin%20TB%2001%20agosto%20-%202022%20%281%29.pdf.pdf</w:t>
        </w:r>
      </w:hyperlink>
    </w:p>
    <w:p w:rsidR="00877D51" w:rsidRDefault="005D048F" w:rsidP="000A7371">
      <w:pPr>
        <w:pStyle w:val="Prrafodelista"/>
        <w:numPr>
          <w:ilvl w:val="0"/>
          <w:numId w:val="18"/>
        </w:numPr>
        <w:tabs>
          <w:tab w:val="left" w:pos="142"/>
        </w:tabs>
        <w:spacing w:after="0" w:line="360" w:lineRule="auto"/>
        <w:jc w:val="both"/>
        <w:rPr>
          <w:rFonts w:ascii="Perpetua" w:hAnsi="Perpetua" w:cs="Arial"/>
          <w:sz w:val="24"/>
          <w:szCs w:val="24"/>
        </w:rPr>
      </w:pPr>
      <w:r w:rsidRPr="00877D51">
        <w:rPr>
          <w:rFonts w:ascii="Perpetua" w:hAnsi="Perpetua" w:cs="Arial"/>
          <w:sz w:val="24"/>
          <w:szCs w:val="24"/>
        </w:rPr>
        <w:t xml:space="preserve">RuízML F, Arzuza O L, Guerra S M. Perfil de resistencia del Mycobacterium tuberculosis a fármacos antituberculosos de primera línea y sus combinaciones. Rev. Cub. Med. Tropical [Internet]. 2020 [Consultado 4 Jun. 2024]; 72 (2):1-14. Disponible en: </w:t>
      </w:r>
      <w:hyperlink r:id="rId37" w:history="1">
        <w:r w:rsidR="00877D51" w:rsidRPr="00644042">
          <w:rPr>
            <w:rStyle w:val="Hipervnculo"/>
            <w:rFonts w:ascii="Perpetua" w:hAnsi="Perpetua" w:cs="Arial"/>
            <w:sz w:val="24"/>
            <w:szCs w:val="24"/>
          </w:rPr>
          <w:t>https://revmedtropical.sld.cu/index.php/medtropical/article/view/525</w:t>
        </w:r>
      </w:hyperlink>
    </w:p>
    <w:p w:rsidR="00C864AD" w:rsidRPr="00877D51" w:rsidRDefault="00D87061" w:rsidP="000A7371">
      <w:pPr>
        <w:pStyle w:val="Prrafodelista"/>
        <w:numPr>
          <w:ilvl w:val="0"/>
          <w:numId w:val="18"/>
        </w:numPr>
        <w:tabs>
          <w:tab w:val="left" w:pos="142"/>
        </w:tabs>
        <w:spacing w:after="0" w:line="360" w:lineRule="auto"/>
        <w:jc w:val="both"/>
        <w:rPr>
          <w:rFonts w:ascii="Perpetua" w:hAnsi="Perpetua" w:cs="Arial"/>
          <w:sz w:val="24"/>
          <w:szCs w:val="24"/>
        </w:rPr>
      </w:pPr>
      <w:r w:rsidRPr="00877D51">
        <w:rPr>
          <w:rFonts w:ascii="Perpetua" w:hAnsi="Perpetua" w:cs="Arial"/>
          <w:sz w:val="24"/>
          <w:szCs w:val="24"/>
          <w:shd w:val="clear" w:color="auto" w:fill="FFFFFF"/>
        </w:rPr>
        <w:t xml:space="preserve">Lemus M D. Resistencia a fármacos antituberculosos en Cuba, 2015-2017. </w:t>
      </w:r>
      <w:r w:rsidRPr="00877D51">
        <w:rPr>
          <w:rStyle w:val="Textoennegrita"/>
          <w:rFonts w:ascii="Perpetua" w:hAnsi="Perpetua" w:cs="Arial"/>
          <w:b w:val="0"/>
          <w:sz w:val="24"/>
          <w:szCs w:val="24"/>
        </w:rPr>
        <w:t>Rev. Cub. Med. Tropical</w:t>
      </w:r>
      <w:r w:rsidRPr="00877D51">
        <w:rPr>
          <w:rFonts w:ascii="Perpetua" w:hAnsi="Perpetua" w:cs="Arial"/>
          <w:sz w:val="24"/>
          <w:szCs w:val="24"/>
          <w:shd w:val="clear" w:color="auto" w:fill="FFFFFF"/>
        </w:rPr>
        <w:t xml:space="preserve"> [Internet]. 2021 [citado 5 Jun 2024]; 73 (1):1-10. Disponible en: </w:t>
      </w:r>
      <w:hyperlink r:id="rId38" w:history="1">
        <w:r w:rsidRPr="00877D51">
          <w:rPr>
            <w:rStyle w:val="Hipervnculo"/>
            <w:rFonts w:ascii="Perpetua" w:hAnsi="Perpetua" w:cs="Arial"/>
            <w:color w:val="2E74B5"/>
            <w:sz w:val="24"/>
            <w:szCs w:val="24"/>
          </w:rPr>
          <w:t>https://revmedtropical.sld.cu/index.php/medtropical/article/view/590</w:t>
        </w:r>
      </w:hyperlink>
    </w:p>
    <w:p w:rsidR="00C864AD" w:rsidRPr="00405B63" w:rsidRDefault="00C864AD" w:rsidP="00877D51">
      <w:pPr>
        <w:pStyle w:val="Prrafodelista"/>
        <w:tabs>
          <w:tab w:val="left" w:pos="284"/>
        </w:tabs>
        <w:spacing w:after="0" w:line="360" w:lineRule="auto"/>
        <w:ind w:left="-284"/>
        <w:jc w:val="both"/>
        <w:rPr>
          <w:rFonts w:ascii="Perpetua" w:hAnsi="Perpetua" w:cs="Arial"/>
          <w:sz w:val="24"/>
          <w:szCs w:val="24"/>
          <w:shd w:val="clear" w:color="auto" w:fill="FFFFFF"/>
        </w:rPr>
      </w:pPr>
    </w:p>
    <w:p w:rsidR="00E838BE" w:rsidRPr="00E838BE" w:rsidRDefault="00E838BE" w:rsidP="00877D51">
      <w:pPr>
        <w:autoSpaceDE w:val="0"/>
        <w:autoSpaceDN w:val="0"/>
        <w:adjustRightInd w:val="0"/>
        <w:spacing w:after="0" w:line="240" w:lineRule="auto"/>
        <w:rPr>
          <w:rFonts w:ascii="Perpetua" w:hAnsi="Perpetua" w:cs="Calibri"/>
          <w:color w:val="000000"/>
          <w:sz w:val="24"/>
          <w:szCs w:val="24"/>
        </w:rPr>
      </w:pPr>
      <w:r w:rsidRPr="00E838BE">
        <w:rPr>
          <w:rFonts w:ascii="Perpetua" w:hAnsi="Perpetua" w:cs="Calibri"/>
          <w:b/>
          <w:bCs/>
          <w:color w:val="000000"/>
          <w:sz w:val="24"/>
          <w:szCs w:val="24"/>
        </w:rPr>
        <w:t xml:space="preserve">Declaración </w:t>
      </w:r>
      <w:r w:rsidRPr="00E838BE">
        <w:rPr>
          <w:rFonts w:ascii="Perpetua" w:hAnsi="Perpetua" w:cs="Calibri"/>
          <w:color w:val="000000"/>
          <w:sz w:val="24"/>
          <w:szCs w:val="24"/>
        </w:rPr>
        <w:t xml:space="preserve">de </w:t>
      </w:r>
      <w:r w:rsidRPr="00E838BE">
        <w:rPr>
          <w:rFonts w:ascii="Perpetua" w:hAnsi="Perpetua" w:cs="Calibri"/>
          <w:b/>
          <w:bCs/>
          <w:color w:val="000000"/>
          <w:sz w:val="24"/>
          <w:szCs w:val="24"/>
        </w:rPr>
        <w:t xml:space="preserve">conflicto de intereses: </w:t>
      </w:r>
    </w:p>
    <w:p w:rsidR="00E838BE" w:rsidRPr="00E838BE" w:rsidRDefault="00E838BE" w:rsidP="00877D51">
      <w:pPr>
        <w:spacing w:after="0" w:line="360" w:lineRule="auto"/>
        <w:contextualSpacing/>
        <w:jc w:val="both"/>
        <w:rPr>
          <w:rFonts w:ascii="Perpetua" w:hAnsi="Perpetua" w:cs="Arial"/>
          <w:sz w:val="24"/>
          <w:szCs w:val="24"/>
        </w:rPr>
      </w:pPr>
      <w:r w:rsidRPr="00E838BE">
        <w:rPr>
          <w:rFonts w:ascii="Perpetua" w:hAnsi="Perpetua" w:cs="Calibri"/>
          <w:color w:val="000000"/>
          <w:sz w:val="24"/>
          <w:szCs w:val="24"/>
        </w:rPr>
        <w:t>Los autores declaran que no existen conflictos de intereses.</w:t>
      </w:r>
    </w:p>
    <w:sectPr w:rsidR="00E838BE" w:rsidRPr="00E838BE" w:rsidSect="001D0F99">
      <w:footerReference w:type="default" r:id="rId39"/>
      <w:pgSz w:w="11906" w:h="16838"/>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11D" w:rsidRDefault="00DA611D" w:rsidP="00C864AD">
      <w:pPr>
        <w:spacing w:after="0" w:line="240" w:lineRule="auto"/>
      </w:pPr>
      <w:r>
        <w:separator/>
      </w:r>
    </w:p>
  </w:endnote>
  <w:endnote w:type="continuationSeparator" w:id="0">
    <w:p w:rsidR="00DA611D" w:rsidRDefault="00DA611D" w:rsidP="00C8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A25" w:rsidRDefault="000823E7">
    <w:pPr>
      <w:pStyle w:val="Piedepgina"/>
      <w:jc w:val="right"/>
    </w:pPr>
    <w:r>
      <w:fldChar w:fldCharType="begin"/>
    </w:r>
    <w:r w:rsidR="00D26A25">
      <w:instrText>PAGE   \* MERGEFORMAT</w:instrText>
    </w:r>
    <w:r>
      <w:fldChar w:fldCharType="separate"/>
    </w:r>
    <w:r w:rsidR="00212449">
      <w:rPr>
        <w:noProof/>
      </w:rPr>
      <w:t>2</w:t>
    </w:r>
    <w:r>
      <w:rPr>
        <w:noProof/>
      </w:rPr>
      <w:fldChar w:fldCharType="end"/>
    </w:r>
  </w:p>
  <w:p w:rsidR="00D26A25" w:rsidRDefault="00D26A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11D" w:rsidRDefault="00DA611D" w:rsidP="00C864AD">
      <w:pPr>
        <w:spacing w:after="0" w:line="240" w:lineRule="auto"/>
      </w:pPr>
      <w:r>
        <w:separator/>
      </w:r>
    </w:p>
  </w:footnote>
  <w:footnote w:type="continuationSeparator" w:id="0">
    <w:p w:rsidR="00DA611D" w:rsidRDefault="00DA611D" w:rsidP="00C864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C2D625D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67A0BF7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D72E8B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hybridMultilevel"/>
    <w:tmpl w:val="9EFEED64"/>
    <w:lvl w:ilvl="0" w:tplc="0C0A000D">
      <w:start w:val="1"/>
      <w:numFmt w:val="bullet"/>
      <w:lvlText w:val=""/>
      <w:lvlJc w:val="left"/>
      <w:pPr>
        <w:ind w:left="436" w:hanging="360"/>
      </w:pPr>
      <w:rPr>
        <w:rFonts w:ascii="Wingdings" w:hAnsi="Wingdings"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4" w15:restartNumberingAfterBreak="0">
    <w:nsid w:val="00000005"/>
    <w:multiLevelType w:val="hybridMultilevel"/>
    <w:tmpl w:val="1F0EBD1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68CE3EF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hybridMultilevel"/>
    <w:tmpl w:val="F7261E6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multilevel"/>
    <w:tmpl w:val="C73CC02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FFB8F7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FF863C8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0000000B"/>
    <w:multiLevelType w:val="multilevel"/>
    <w:tmpl w:val="9DDC9E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0000000C"/>
    <w:multiLevelType w:val="hybridMultilevel"/>
    <w:tmpl w:val="F79CCD4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42089FE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F866E9C4"/>
    <w:lvl w:ilvl="0" w:tplc="C8EE03B0">
      <w:start w:val="1"/>
      <w:numFmt w:val="decimal"/>
      <w:lvlText w:val="%1."/>
      <w:lvlJc w:val="left"/>
      <w:pPr>
        <w:ind w:left="360" w:hanging="360"/>
      </w:pPr>
      <w:rPr>
        <w:rFonts w:ascii="Perpetua" w:hAnsi="Perpetua" w:hint="default"/>
        <w:b w:val="0"/>
        <w:i w:val="0"/>
        <w:color w:val="auto"/>
        <w:sz w:val="24"/>
        <w:szCs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4" w15:restartNumberingAfterBreak="0">
    <w:nsid w:val="0000000F"/>
    <w:multiLevelType w:val="multilevel"/>
    <w:tmpl w:val="626EAB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00000010"/>
    <w:multiLevelType w:val="hybridMultilevel"/>
    <w:tmpl w:val="2A2AD742"/>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00000011"/>
    <w:multiLevelType w:val="hybridMultilevel"/>
    <w:tmpl w:val="720497D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0C5062C"/>
    <w:multiLevelType w:val="hybridMultilevel"/>
    <w:tmpl w:val="F866E9C4"/>
    <w:lvl w:ilvl="0" w:tplc="C8EE03B0">
      <w:start w:val="1"/>
      <w:numFmt w:val="decimal"/>
      <w:lvlText w:val="%1."/>
      <w:lvlJc w:val="left"/>
      <w:pPr>
        <w:ind w:left="360" w:hanging="360"/>
      </w:pPr>
      <w:rPr>
        <w:rFonts w:ascii="Perpetua" w:hAnsi="Perpetua" w:hint="default"/>
        <w:b w:val="0"/>
        <w:i w:val="0"/>
        <w:color w:val="auto"/>
        <w:sz w:val="24"/>
        <w:szCs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8" w15:restartNumberingAfterBreak="0">
    <w:nsid w:val="6C4B3C11"/>
    <w:multiLevelType w:val="hybridMultilevel"/>
    <w:tmpl w:val="AA84112A"/>
    <w:lvl w:ilvl="0" w:tplc="2778AB62">
      <w:start w:val="1"/>
      <w:numFmt w:val="decimal"/>
      <w:lvlText w:val="%1."/>
      <w:lvlJc w:val="left"/>
      <w:pPr>
        <w:ind w:left="436" w:hanging="360"/>
      </w:pPr>
      <w:rPr>
        <w:rFonts w:hint="defaul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9" w15:restartNumberingAfterBreak="0">
    <w:nsid w:val="77D566C9"/>
    <w:multiLevelType w:val="hybridMultilevel"/>
    <w:tmpl w:val="32429DE4"/>
    <w:lvl w:ilvl="0" w:tplc="E74CF016">
      <w:start w:val="1"/>
      <w:numFmt w:val="decimal"/>
      <w:lvlText w:val="%1."/>
      <w:lvlJc w:val="left"/>
      <w:pPr>
        <w:ind w:left="360" w:hanging="360"/>
      </w:pPr>
      <w:rPr>
        <w:rFonts w:ascii="Arial" w:hAnsi="Arial" w:hint="default"/>
        <w:b w:val="0"/>
        <w:i w:val="0"/>
        <w:color w:val="auto"/>
        <w:sz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num w:numId="1">
    <w:abstractNumId w:val="18"/>
  </w:num>
  <w:num w:numId="2">
    <w:abstractNumId w:val="9"/>
  </w:num>
  <w:num w:numId="3">
    <w:abstractNumId w:val="7"/>
  </w:num>
  <w:num w:numId="4">
    <w:abstractNumId w:val="5"/>
  </w:num>
  <w:num w:numId="5">
    <w:abstractNumId w:val="1"/>
  </w:num>
  <w:num w:numId="6">
    <w:abstractNumId w:val="2"/>
  </w:num>
  <w:num w:numId="7">
    <w:abstractNumId w:val="10"/>
  </w:num>
  <w:num w:numId="8">
    <w:abstractNumId w:val="8"/>
  </w:num>
  <w:num w:numId="9">
    <w:abstractNumId w:val="6"/>
  </w:num>
  <w:num w:numId="10">
    <w:abstractNumId w:val="11"/>
  </w:num>
  <w:num w:numId="11">
    <w:abstractNumId w:val="4"/>
  </w:num>
  <w:num w:numId="12">
    <w:abstractNumId w:val="15"/>
  </w:num>
  <w:num w:numId="13">
    <w:abstractNumId w:val="0"/>
  </w:num>
  <w:num w:numId="14">
    <w:abstractNumId w:val="12"/>
  </w:num>
  <w:num w:numId="15">
    <w:abstractNumId w:val="16"/>
  </w:num>
  <w:num w:numId="16">
    <w:abstractNumId w:val="14"/>
  </w:num>
  <w:num w:numId="17">
    <w:abstractNumId w:val="3"/>
  </w:num>
  <w:num w:numId="18">
    <w:abstractNumId w:val="13"/>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4AD"/>
    <w:rsid w:val="00012785"/>
    <w:rsid w:val="000617F5"/>
    <w:rsid w:val="000823E7"/>
    <w:rsid w:val="000A7371"/>
    <w:rsid w:val="000F4DFA"/>
    <w:rsid w:val="00161E30"/>
    <w:rsid w:val="001706DD"/>
    <w:rsid w:val="00196A97"/>
    <w:rsid w:val="001D0F99"/>
    <w:rsid w:val="00204BC1"/>
    <w:rsid w:val="002107CF"/>
    <w:rsid w:val="00212449"/>
    <w:rsid w:val="002246CB"/>
    <w:rsid w:val="002E29B0"/>
    <w:rsid w:val="002E4D59"/>
    <w:rsid w:val="0037604F"/>
    <w:rsid w:val="00376C23"/>
    <w:rsid w:val="00393934"/>
    <w:rsid w:val="003B4281"/>
    <w:rsid w:val="00405B63"/>
    <w:rsid w:val="00406403"/>
    <w:rsid w:val="00445758"/>
    <w:rsid w:val="00461D81"/>
    <w:rsid w:val="004F3EF5"/>
    <w:rsid w:val="004F5A1B"/>
    <w:rsid w:val="004F7C8E"/>
    <w:rsid w:val="00541C1A"/>
    <w:rsid w:val="00576CE2"/>
    <w:rsid w:val="005D048F"/>
    <w:rsid w:val="005D58EB"/>
    <w:rsid w:val="00600D2E"/>
    <w:rsid w:val="006038E9"/>
    <w:rsid w:val="00631349"/>
    <w:rsid w:val="00640F6D"/>
    <w:rsid w:val="00674523"/>
    <w:rsid w:val="006C48C4"/>
    <w:rsid w:val="006C6F21"/>
    <w:rsid w:val="00765B1C"/>
    <w:rsid w:val="007B7F1B"/>
    <w:rsid w:val="007F47ED"/>
    <w:rsid w:val="00812A5A"/>
    <w:rsid w:val="008302D0"/>
    <w:rsid w:val="00877D51"/>
    <w:rsid w:val="00896769"/>
    <w:rsid w:val="008E359E"/>
    <w:rsid w:val="00957AC7"/>
    <w:rsid w:val="00963C2B"/>
    <w:rsid w:val="009D5CBE"/>
    <w:rsid w:val="00A276B6"/>
    <w:rsid w:val="00A6336D"/>
    <w:rsid w:val="00A93F07"/>
    <w:rsid w:val="00AA1656"/>
    <w:rsid w:val="00AA54DB"/>
    <w:rsid w:val="00AD0565"/>
    <w:rsid w:val="00B77612"/>
    <w:rsid w:val="00B9236B"/>
    <w:rsid w:val="00B96265"/>
    <w:rsid w:val="00B97DB8"/>
    <w:rsid w:val="00BD7976"/>
    <w:rsid w:val="00BE27EB"/>
    <w:rsid w:val="00C26447"/>
    <w:rsid w:val="00C864AD"/>
    <w:rsid w:val="00CA0476"/>
    <w:rsid w:val="00CF6D05"/>
    <w:rsid w:val="00D022BF"/>
    <w:rsid w:val="00D26A25"/>
    <w:rsid w:val="00D87061"/>
    <w:rsid w:val="00DA611D"/>
    <w:rsid w:val="00E47D36"/>
    <w:rsid w:val="00E67FC1"/>
    <w:rsid w:val="00E838BE"/>
    <w:rsid w:val="00EE5E5E"/>
    <w:rsid w:val="00F00250"/>
    <w:rsid w:val="00F33707"/>
    <w:rsid w:val="00F579D3"/>
    <w:rsid w:val="00F6032C"/>
    <w:rsid w:val="00F660FF"/>
    <w:rsid w:val="00FA1352"/>
    <w:rsid w:val="00FC1730"/>
    <w:rsid w:val="00FE3B8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425E2-72C4-4EC6-B4CD-83D3D985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A25"/>
  </w:style>
  <w:style w:type="paragraph" w:styleId="Ttulo3">
    <w:name w:val="heading 3"/>
    <w:basedOn w:val="Normal"/>
    <w:next w:val="Normal"/>
    <w:link w:val="Ttulo3Car"/>
    <w:uiPriority w:val="9"/>
    <w:qFormat/>
    <w:rsid w:val="00C864AD"/>
    <w:pPr>
      <w:keepNext/>
      <w:keepLines/>
      <w:spacing w:before="40" w:after="0"/>
      <w:outlineLvl w:val="2"/>
    </w:pPr>
    <w:rPr>
      <w:rFonts w:ascii="Calibri Light" w:eastAsia="SimSun" w:hAnsi="Calibri Light"/>
      <w:color w:val="1F4D7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864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64AD"/>
  </w:style>
  <w:style w:type="paragraph" w:styleId="Piedepgina">
    <w:name w:val="footer"/>
    <w:basedOn w:val="Normal"/>
    <w:link w:val="PiedepginaCar"/>
    <w:uiPriority w:val="99"/>
    <w:rsid w:val="00C864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64AD"/>
  </w:style>
  <w:style w:type="character" w:customStyle="1" w:styleId="fcup0c">
    <w:name w:val="fcup0c"/>
    <w:basedOn w:val="Fuentedeprrafopredeter"/>
    <w:rsid w:val="00C864AD"/>
  </w:style>
  <w:style w:type="paragraph" w:styleId="Sinespaciado">
    <w:name w:val="No Spacing"/>
    <w:uiPriority w:val="1"/>
    <w:qFormat/>
    <w:rsid w:val="00C864AD"/>
    <w:pPr>
      <w:spacing w:after="0" w:line="240" w:lineRule="auto"/>
    </w:pPr>
  </w:style>
  <w:style w:type="paragraph" w:styleId="Prrafodelista">
    <w:name w:val="List Paragraph"/>
    <w:basedOn w:val="Normal"/>
    <w:link w:val="PrrafodelistaCar"/>
    <w:uiPriority w:val="34"/>
    <w:qFormat/>
    <w:rsid w:val="00C864AD"/>
    <w:pPr>
      <w:ind w:left="720"/>
      <w:contextualSpacing/>
    </w:pPr>
  </w:style>
  <w:style w:type="paragraph" w:styleId="NormalWeb">
    <w:name w:val="Normal (Web)"/>
    <w:basedOn w:val="Normal"/>
    <w:uiPriority w:val="99"/>
    <w:rsid w:val="00C864A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C864AD"/>
    <w:rPr>
      <w:rFonts w:ascii="Calibri Light" w:eastAsia="SimSun" w:hAnsi="Calibri Light" w:cs="SimSun"/>
      <w:color w:val="1F4D78"/>
      <w:sz w:val="24"/>
      <w:szCs w:val="24"/>
    </w:rPr>
  </w:style>
  <w:style w:type="character" w:styleId="Textoennegrita">
    <w:name w:val="Strong"/>
    <w:basedOn w:val="Fuentedeprrafopredeter"/>
    <w:uiPriority w:val="22"/>
    <w:qFormat/>
    <w:rsid w:val="00C864AD"/>
    <w:rPr>
      <w:b/>
      <w:bCs/>
    </w:rPr>
  </w:style>
  <w:style w:type="character" w:styleId="Hipervnculo">
    <w:name w:val="Hyperlink"/>
    <w:basedOn w:val="Fuentedeprrafopredeter"/>
    <w:uiPriority w:val="99"/>
    <w:rsid w:val="00C864AD"/>
    <w:rPr>
      <w:color w:val="0000FF"/>
      <w:u w:val="single"/>
    </w:rPr>
  </w:style>
  <w:style w:type="paragraph" w:customStyle="1" w:styleId="sec">
    <w:name w:val="sec"/>
    <w:basedOn w:val="Normal"/>
    <w:rsid w:val="00C864A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link w:val="Prrafodelista"/>
    <w:uiPriority w:val="34"/>
    <w:rsid w:val="00C864AD"/>
  </w:style>
  <w:style w:type="table" w:styleId="Tablaconcuadrcula">
    <w:name w:val="Table Grid"/>
    <w:basedOn w:val="Tablanormal"/>
    <w:uiPriority w:val="39"/>
    <w:rsid w:val="00C86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icparatopicparau9gfm">
    <w:name w:val="topicpara_topicpara__u9gfm"/>
    <w:basedOn w:val="Normal"/>
    <w:rsid w:val="00C864A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picparatopictextcub0d">
    <w:name w:val="topicpara_topictext__cub0d"/>
    <w:basedOn w:val="Fuentedeprrafopredeter"/>
    <w:rsid w:val="00C864AD"/>
  </w:style>
  <w:style w:type="character" w:customStyle="1" w:styleId="separator">
    <w:name w:val="_separator"/>
    <w:basedOn w:val="Fuentedeprrafopredeter"/>
    <w:rsid w:val="00C864AD"/>
  </w:style>
  <w:style w:type="character" w:customStyle="1" w:styleId="editionmeta">
    <w:name w:val="_editionmeta"/>
    <w:basedOn w:val="Fuentedeprrafopredeter"/>
    <w:rsid w:val="00C864AD"/>
  </w:style>
  <w:style w:type="character" w:customStyle="1" w:styleId="rqmqod">
    <w:name w:val="rqmqod"/>
    <w:basedOn w:val="Fuentedeprrafopredeter"/>
    <w:rsid w:val="00C864AD"/>
  </w:style>
  <w:style w:type="character" w:customStyle="1" w:styleId="fn">
    <w:name w:val="fn"/>
    <w:basedOn w:val="Fuentedeprrafopredeter"/>
    <w:rsid w:val="00C864AD"/>
  </w:style>
  <w:style w:type="paragraph" w:customStyle="1" w:styleId="ref">
    <w:name w:val="ref"/>
    <w:basedOn w:val="Normal"/>
    <w:rsid w:val="00C864A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405B63"/>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scielo.br/j/jbpneu/a/wwJHX5tz4qrrpmggLmL7Z8P/?lang=es" TargetMode="External"/><Relationship Id="rId18" Type="http://schemas.openxmlformats.org/officeDocument/2006/relationships/hyperlink" Target="https://cdn.who.int/media/docs/default-source/hq-tuberculosis/global-tuberculosis-report-2023/top-findings-and-messages-in-the-2023-report_spanish.pdf?sfvrsn=2d4dd1bd_1" TargetMode="External"/><Relationship Id="rId26" Type="http://schemas.openxmlformats.org/officeDocument/2006/relationships/hyperlink" Target="https://www.isciii.es/QueHacemos/Servicios/VigilanciaSaludPublicaRENAVE/EnfermedadesTransmisibles/Documents/archivos%20A-Z/Tuberculosis/RENAVE_informe_Vigilancia%20TB_%202022.pdf" TargetMode="External"/><Relationship Id="rId39" Type="http://schemas.openxmlformats.org/officeDocument/2006/relationships/footer" Target="footer1.xml"/><Relationship Id="rId21" Type="http://schemas.openxmlformats.org/officeDocument/2006/relationships/hyperlink" Target="http://cibamanz2020.sld.cu/index.php/cibamanz/cibamanz2020/paper/viewPDFInterstitial/102/80" TargetMode="External"/><Relationship Id="rId34" Type="http://schemas.openxmlformats.org/officeDocument/2006/relationships/hyperlink" Target="https://repository.javeriana.edu.co/handle/10554/512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vmediciego.sld.cu/index.php/mediciego/article/view/3601/3935" TargetMode="External"/><Relationship Id="rId20" Type="http://schemas.openxmlformats.org/officeDocument/2006/relationships/hyperlink" Target="https://www.cdc.gov/tb/esp/publications/faqs/tb-qa.htm" TargetMode="External"/><Relationship Id="rId29" Type="http://schemas.openxmlformats.org/officeDocument/2006/relationships/hyperlink" Target="https://recimundo.com/index.php/es/article/view/1259/178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3-3355-5304" TargetMode="External"/><Relationship Id="rId24" Type="http://schemas.openxmlformats.org/officeDocument/2006/relationships/hyperlink" Target="https://www.medigraphic.com/cgi-bin/new/resumen.cgi?IDARTICULO=92253" TargetMode="External"/><Relationship Id="rId32" Type="http://schemas.openxmlformats.org/officeDocument/2006/relationships/hyperlink" Target="http://scielo.sld.cu/scielo.php?script=sci_arttext&amp;pid=S1727-897X2018000500006&amp;lng=es" TargetMode="External"/><Relationship Id="rId37" Type="http://schemas.openxmlformats.org/officeDocument/2006/relationships/hyperlink" Target="https://revmedtropical.sld.cu/index.php/medtropical/article/view/525"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evmediciego.sld.cu/index.php/mediciego/issue/view/197" TargetMode="External"/><Relationship Id="rId23" Type="http://schemas.openxmlformats.org/officeDocument/2006/relationships/hyperlink" Target="https://instituciones.sld.cu/ucmvc/files/2023/10/Anuario-Estad&#237;stico-de-Salud-2022-Ed-2023.pdf" TargetMode="External"/><Relationship Id="rId28" Type="http://schemas.openxmlformats.org/officeDocument/2006/relationships/hyperlink" Target="http://scielo.sld.cu/scielo.php" TargetMode="External"/><Relationship Id="rId36" Type="http://schemas.openxmlformats.org/officeDocument/2006/relationships/hyperlink" Target="https://cdn.www.gob.pe/uploads/document/file/3514064/Boletin%20TB%2001%20agosto%20-%202022%20%281%29.pdf.pdf" TargetMode="External"/><Relationship Id="rId10" Type="http://schemas.openxmlformats.org/officeDocument/2006/relationships/hyperlink" Target="http://orcid.org/0009-0000-8752-3434" TargetMode="External"/><Relationship Id="rId19" Type="http://schemas.openxmlformats.org/officeDocument/2006/relationships/hyperlink" Target="https://www.who.int/es/news-room/fact-sheets/detail/tuberculosis" TargetMode="External"/><Relationship Id="rId31" Type="http://schemas.openxmlformats.org/officeDocument/2006/relationships/hyperlink" Target="https://www.scielo.cl/pdf/rchradiol/v25n2/0717-9308-rchradiol-25-02-47.pdf" TargetMode="External"/><Relationship Id="rId4" Type="http://schemas.openxmlformats.org/officeDocument/2006/relationships/settings" Target="settings.xml"/><Relationship Id="rId9" Type="http://schemas.openxmlformats.org/officeDocument/2006/relationships/hyperlink" Target="http://orcid.org/0000-0002-6607-3785" TargetMode="External"/><Relationship Id="rId14" Type="http://schemas.openxmlformats.org/officeDocument/2006/relationships/hyperlink" Target="https://doi.org/10.15446/rsap.v23n6.98937" TargetMode="External"/><Relationship Id="rId22" Type="http://schemas.openxmlformats.org/officeDocument/2006/relationships/hyperlink" Target="http://scielo.sld.cu/pdf/ric/v99n4/1028-9933-ric-99-04-321.pdf" TargetMode="External"/><Relationship Id="rId27" Type="http://schemas.openxmlformats.org/officeDocument/2006/relationships/hyperlink" Target="https://revistas.uh.cu/rcfa/article/view/5096" TargetMode="External"/><Relationship Id="rId30" Type="http://schemas.openxmlformats.org/officeDocument/2006/relationships/hyperlink" Target="http://www.jorcienciapdcl.sld.cu" TargetMode="External"/><Relationship Id="rId35" Type="http://schemas.openxmlformats.org/officeDocument/2006/relationships/hyperlink" Target="https://revistabiomedica.org/index.php/biomedica/article/view/5061" TargetMode="External"/><Relationship Id="rId8" Type="http://schemas.openxmlformats.org/officeDocument/2006/relationships/hyperlink" Target="http://orcid.org/0000-0001-" TargetMode="External"/><Relationship Id="rId3" Type="http://schemas.openxmlformats.org/officeDocument/2006/relationships/styles" Target="styles.xml"/><Relationship Id="rId12" Type="http://schemas.openxmlformats.org/officeDocument/2006/relationships/hyperlink" Target="mailto:genneisyestherr.ulloa@gmail.com" TargetMode="External"/><Relationship Id="rId17" Type="http://schemas.openxmlformats.org/officeDocument/2006/relationships/hyperlink" Target="https://www.medigraphic.com/cgi-bin/new/resumen.cgi?IDARTICULO=91579" TargetMode="External"/><Relationship Id="rId25" Type="http://schemas.openxmlformats.org/officeDocument/2006/relationships/hyperlink" Target="https://revcocmed.sld.cu/index.php/cocmed/article/view/4704" TargetMode="External"/><Relationship Id="rId33" Type="http://schemas.openxmlformats.org/officeDocument/2006/relationships/hyperlink" Target="https://doi.org/10.18004/anales/2022.055.03.58" TargetMode="External"/><Relationship Id="rId38" Type="http://schemas.openxmlformats.org/officeDocument/2006/relationships/hyperlink" Target="https://revmedtropical.sld.cu/index.php/medtropical/article/view/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FB1A7-7068-45E1-8EB6-3CC47624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5893</Words>
  <Characters>32412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Tecnicos Inside Group</Company>
  <LinksUpToDate>false</LinksUpToDate>
  <CharactersWithSpaces>38229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villsc</dc:creator>
  <cp:lastModifiedBy>Rafael Arocha Rodríguez</cp:lastModifiedBy>
  <cp:revision>2</cp:revision>
  <dcterms:created xsi:type="dcterms:W3CDTF">2025-03-05T21:54:00Z</dcterms:created>
  <dcterms:modified xsi:type="dcterms:W3CDTF">2025-03-05T21:54:00Z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5bcafcc08d564885bf81562546985624</vt:lpwstr>
  </property>
</Properties>
</file>