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ED0" w:rsidRDefault="00C537D0" w:rsidP="00C537D0">
      <w:pPr>
        <w:pStyle w:val="NormalWeb"/>
        <w:spacing w:line="360" w:lineRule="auto"/>
        <w:ind w:right="45"/>
        <w:jc w:val="center"/>
        <w:rPr>
          <w:rFonts w:ascii="Perpetua" w:hAnsi="Perpetua" w:cs="Arial"/>
          <w:b/>
          <w:lang w:val="es-ES"/>
        </w:rPr>
      </w:pPr>
      <w:r w:rsidRPr="00256ED0">
        <w:rPr>
          <w:rFonts w:ascii="Perpetua" w:hAnsi="Perpetua" w:cs="Arial"/>
          <w:b/>
          <w:lang w:val="es-ES"/>
        </w:rPr>
        <w:t>TESTS MULTIVARIANTES EN LA PREDICCIÓN DE LA VÍA RESPIRATORIA DIFÍCIL EN EL PACIENTE ADULTO</w:t>
      </w:r>
    </w:p>
    <w:p w:rsidR="00951BDB" w:rsidRPr="00C537D0" w:rsidRDefault="00554858" w:rsidP="00C537D0">
      <w:pPr>
        <w:pStyle w:val="NormalWeb"/>
        <w:spacing w:line="360" w:lineRule="auto"/>
        <w:ind w:right="45"/>
        <w:jc w:val="center"/>
        <w:rPr>
          <w:rFonts w:ascii="Perpetua" w:hAnsi="Perpetua" w:cs="Arial"/>
          <w:lang w:val="en-US"/>
        </w:rPr>
      </w:pPr>
      <w:r w:rsidRPr="00C537D0">
        <w:rPr>
          <w:rFonts w:ascii="Perpetua" w:hAnsi="Perpetua" w:cs="Arial"/>
          <w:lang w:val="en-US"/>
        </w:rPr>
        <w:t>M</w:t>
      </w:r>
      <w:r w:rsidR="00951BDB" w:rsidRPr="00C537D0">
        <w:rPr>
          <w:rFonts w:ascii="Perpetua" w:hAnsi="Perpetua" w:cs="Arial"/>
          <w:lang w:val="en-US"/>
        </w:rPr>
        <w:t xml:space="preserve">ulti-variants </w:t>
      </w:r>
      <w:r w:rsidRPr="00C537D0">
        <w:rPr>
          <w:rFonts w:ascii="Perpetua" w:hAnsi="Perpetua" w:cs="Arial"/>
          <w:lang w:val="en-US"/>
        </w:rPr>
        <w:t xml:space="preserve">Tests </w:t>
      </w:r>
      <w:r w:rsidR="00951BDB" w:rsidRPr="00C537D0">
        <w:rPr>
          <w:rFonts w:ascii="Perpetua" w:hAnsi="Perpetua" w:cs="Arial"/>
          <w:lang w:val="en-US"/>
        </w:rPr>
        <w:t>in the prediction of the respiratory difficult road in the adult patient</w:t>
      </w:r>
    </w:p>
    <w:p w:rsidR="00043376" w:rsidRDefault="00951BDB" w:rsidP="00043376">
      <w:pPr>
        <w:pStyle w:val="NormalWeb"/>
        <w:spacing w:before="0" w:beforeAutospacing="0" w:line="360" w:lineRule="auto"/>
        <w:ind w:right="45"/>
        <w:jc w:val="both"/>
        <w:rPr>
          <w:rFonts w:ascii="Perpetua" w:hAnsi="Perpetua" w:cs="Arial"/>
          <w:lang w:val="es-ES"/>
        </w:rPr>
      </w:pPr>
      <w:r w:rsidRPr="00256ED0">
        <w:rPr>
          <w:rFonts w:ascii="Perpetua" w:hAnsi="Perpetua" w:cs="Arial"/>
          <w:lang w:val="es-ES"/>
        </w:rPr>
        <w:t>Autores</w:t>
      </w:r>
      <w:r w:rsidR="00234ABB" w:rsidRPr="00256ED0">
        <w:rPr>
          <w:rFonts w:ascii="Perpetua" w:hAnsi="Perpetua" w:cs="Arial"/>
          <w:lang w:val="es-ES"/>
        </w:rPr>
        <w:t xml:space="preserve">: </w:t>
      </w:r>
      <w:proofErr w:type="spellStart"/>
      <w:r w:rsidR="00234ABB" w:rsidRPr="00256ED0">
        <w:rPr>
          <w:rFonts w:ascii="Perpetua" w:hAnsi="Perpetua" w:cs="Arial"/>
          <w:lang w:val="es-ES"/>
        </w:rPr>
        <w:t>Elier</w:t>
      </w:r>
      <w:proofErr w:type="spellEnd"/>
      <w:r w:rsidR="00234ABB" w:rsidRPr="00256ED0">
        <w:rPr>
          <w:rFonts w:ascii="Perpetua" w:hAnsi="Perpetua" w:cs="Arial"/>
          <w:lang w:val="es-ES"/>
        </w:rPr>
        <w:t xml:space="preserve"> Carlos Peña González</w:t>
      </w:r>
      <w:r w:rsidR="00D97874" w:rsidRPr="00256ED0">
        <w:rPr>
          <w:rFonts w:ascii="Perpetua" w:hAnsi="Perpetua" w:cs="Arial"/>
          <w:vertAlign w:val="superscript"/>
          <w:lang w:val="es-ES"/>
        </w:rPr>
        <w:t>1</w:t>
      </w:r>
      <w:r w:rsidR="00D97874" w:rsidRPr="00256ED0">
        <w:rPr>
          <w:rFonts w:ascii="Perpetua" w:hAnsi="Perpetua" w:cs="Arial"/>
          <w:lang w:val="es-ES"/>
        </w:rPr>
        <w:t xml:space="preserve">. </w:t>
      </w:r>
      <w:hyperlink r:id="rId8" w:history="1">
        <w:r w:rsidR="00D97874" w:rsidRPr="00256ED0">
          <w:rPr>
            <w:rStyle w:val="Hipervnculo"/>
            <w:rFonts w:ascii="Perpetua" w:hAnsi="Perpetua" w:cs="Arial"/>
            <w:lang w:val="es-ES"/>
          </w:rPr>
          <w:t>http://orcid.org/0009-0006-1669-6294</w:t>
        </w:r>
      </w:hyperlink>
      <w:r w:rsidR="00D97874" w:rsidRPr="00256ED0">
        <w:rPr>
          <w:rFonts w:ascii="Perpetua" w:hAnsi="Perpetua" w:cs="Arial"/>
          <w:lang w:val="es-ES"/>
        </w:rPr>
        <w:t xml:space="preserve">. </w:t>
      </w:r>
    </w:p>
    <w:p w:rsidR="00234ABB" w:rsidRPr="00256ED0" w:rsidRDefault="00234ABB" w:rsidP="00C537D0">
      <w:pPr>
        <w:pStyle w:val="NormalWeb"/>
        <w:tabs>
          <w:tab w:val="right" w:pos="8459"/>
        </w:tabs>
        <w:spacing w:before="0" w:beforeAutospacing="0" w:line="360" w:lineRule="auto"/>
        <w:ind w:right="45"/>
        <w:jc w:val="both"/>
        <w:rPr>
          <w:rFonts w:ascii="Perpetua" w:hAnsi="Perpetua" w:cs="Arial"/>
          <w:lang w:val="es-ES"/>
        </w:rPr>
      </w:pPr>
      <w:r w:rsidRPr="00256ED0">
        <w:rPr>
          <w:rFonts w:ascii="Perpetua" w:hAnsi="Perpetua" w:cs="Arial"/>
          <w:lang w:val="es-ES"/>
        </w:rPr>
        <w:t>Bárbara Yanet Sanz Rodríguez</w:t>
      </w:r>
      <w:r w:rsidRPr="00256ED0">
        <w:rPr>
          <w:rFonts w:ascii="Perpetua" w:hAnsi="Perpetua" w:cs="Arial"/>
          <w:vertAlign w:val="superscript"/>
          <w:lang w:val="es-ES"/>
        </w:rPr>
        <w:t>1</w:t>
      </w:r>
      <w:r w:rsidRPr="00256ED0">
        <w:rPr>
          <w:rFonts w:ascii="Perpetua" w:hAnsi="Perpetua" w:cs="Arial"/>
          <w:lang w:val="es-ES"/>
        </w:rPr>
        <w:t xml:space="preserve">. </w:t>
      </w:r>
      <w:hyperlink r:id="rId9" w:history="1">
        <w:r w:rsidRPr="00256ED0">
          <w:rPr>
            <w:rStyle w:val="Hipervnculo"/>
            <w:rFonts w:ascii="Perpetua" w:hAnsi="Perpetua" w:cs="Arial"/>
            <w:lang w:val="es-ES"/>
          </w:rPr>
          <w:t>http://orcid.org/0000-0002-8357-0652</w:t>
        </w:r>
      </w:hyperlink>
      <w:r w:rsidRPr="00256ED0">
        <w:rPr>
          <w:rFonts w:ascii="Perpetua" w:hAnsi="Perpetua" w:cs="Arial"/>
          <w:lang w:val="es-ES"/>
        </w:rPr>
        <w:t xml:space="preserve">. </w:t>
      </w:r>
      <w:r w:rsidR="00C537D0">
        <w:rPr>
          <w:rFonts w:ascii="Perpetua" w:hAnsi="Perpetua" w:cs="Arial"/>
          <w:lang w:val="es-ES"/>
        </w:rPr>
        <w:tab/>
      </w:r>
      <w:bookmarkStart w:id="0" w:name="_GoBack"/>
      <w:bookmarkEnd w:id="0"/>
    </w:p>
    <w:p w:rsidR="00D97874" w:rsidRPr="00256ED0" w:rsidRDefault="00D97874" w:rsidP="00043376">
      <w:pPr>
        <w:pStyle w:val="NormalWeb"/>
        <w:spacing w:before="0" w:beforeAutospacing="0" w:line="360" w:lineRule="auto"/>
        <w:ind w:right="45"/>
        <w:jc w:val="both"/>
        <w:rPr>
          <w:rFonts w:ascii="Perpetua" w:hAnsi="Perpetua" w:cs="Arial"/>
          <w:lang w:val="es-ES"/>
        </w:rPr>
      </w:pPr>
      <w:r w:rsidRPr="00256ED0">
        <w:rPr>
          <w:rFonts w:ascii="Perpetua" w:hAnsi="Perpetua" w:cs="Arial"/>
          <w:lang w:val="es-ES"/>
        </w:rPr>
        <w:t>Armando González Lopez</w:t>
      </w:r>
      <w:r w:rsidR="00555F6F" w:rsidRPr="00256ED0">
        <w:rPr>
          <w:rFonts w:ascii="Perpetua" w:hAnsi="Perpetua" w:cs="Arial"/>
          <w:vertAlign w:val="superscript"/>
          <w:lang w:val="es-ES"/>
        </w:rPr>
        <w:t>1</w:t>
      </w:r>
      <w:r w:rsidR="00555F6F" w:rsidRPr="00256ED0">
        <w:rPr>
          <w:rFonts w:ascii="Perpetua" w:hAnsi="Perpetua" w:cs="Arial"/>
          <w:lang w:val="es-ES"/>
        </w:rPr>
        <w:t xml:space="preserve">. </w:t>
      </w:r>
      <w:hyperlink r:id="rId10" w:history="1">
        <w:r w:rsidR="00555F6F" w:rsidRPr="00256ED0">
          <w:rPr>
            <w:rStyle w:val="Hipervnculo"/>
            <w:rFonts w:ascii="Perpetua" w:hAnsi="Perpetua" w:cs="Arial"/>
            <w:lang w:val="es-ES"/>
          </w:rPr>
          <w:t>https://orcid.org/0000-0002-7833-3716</w:t>
        </w:r>
      </w:hyperlink>
      <w:r w:rsidR="00555F6F" w:rsidRPr="00256ED0">
        <w:rPr>
          <w:rFonts w:ascii="Perpetua" w:hAnsi="Perpetua" w:cs="Arial"/>
          <w:lang w:val="es-ES"/>
        </w:rPr>
        <w:t xml:space="preserve">. </w:t>
      </w:r>
    </w:p>
    <w:p w:rsidR="00B82A37" w:rsidRPr="00256ED0" w:rsidRDefault="00B82A37" w:rsidP="00043376">
      <w:pPr>
        <w:pStyle w:val="NormalWeb"/>
        <w:spacing w:before="0" w:beforeAutospacing="0" w:line="360" w:lineRule="auto"/>
        <w:ind w:right="45"/>
        <w:jc w:val="both"/>
        <w:rPr>
          <w:rFonts w:ascii="Perpetua" w:hAnsi="Perpetua" w:cs="Arial"/>
        </w:rPr>
      </w:pPr>
      <w:r w:rsidRPr="00256ED0">
        <w:rPr>
          <w:rFonts w:ascii="Perpetua" w:hAnsi="Perpetua" w:cs="Arial"/>
          <w:lang w:val="es-ES"/>
        </w:rPr>
        <w:t>Lester Varona Santamarina</w:t>
      </w:r>
      <w:r w:rsidRPr="00256ED0">
        <w:rPr>
          <w:rFonts w:ascii="Perpetua" w:hAnsi="Perpetua" w:cs="Arial"/>
          <w:vertAlign w:val="superscript"/>
          <w:lang w:val="es-ES"/>
        </w:rPr>
        <w:t>1</w:t>
      </w:r>
      <w:r w:rsidRPr="00256ED0">
        <w:rPr>
          <w:rFonts w:ascii="Perpetua" w:hAnsi="Perpetua" w:cs="Arial"/>
          <w:lang w:val="es-ES"/>
        </w:rPr>
        <w:t xml:space="preserve">. </w:t>
      </w:r>
      <w:hyperlink r:id="rId11" w:history="1">
        <w:r w:rsidRPr="00256ED0">
          <w:rPr>
            <w:rStyle w:val="Hipervnculo"/>
            <w:rFonts w:ascii="Perpetua" w:hAnsi="Perpetua" w:cs="Arial"/>
            <w:lang w:val="es-ES"/>
          </w:rPr>
          <w:t>https://orcid.org/0000-0002-6207-1416</w:t>
        </w:r>
      </w:hyperlink>
      <w:r w:rsidRPr="00256ED0">
        <w:rPr>
          <w:rFonts w:ascii="Perpetua" w:hAnsi="Perpetua" w:cs="Arial"/>
          <w:lang w:val="es-ES"/>
        </w:rPr>
        <w:t xml:space="preserve">. </w:t>
      </w:r>
    </w:p>
    <w:p w:rsidR="00951BDB" w:rsidRPr="00256ED0" w:rsidRDefault="00D97874" w:rsidP="00043376">
      <w:pPr>
        <w:pStyle w:val="NormalWeb"/>
        <w:spacing w:before="0" w:beforeAutospacing="0" w:line="360" w:lineRule="auto"/>
        <w:ind w:right="45"/>
        <w:jc w:val="both"/>
        <w:rPr>
          <w:rFonts w:ascii="Perpetua" w:hAnsi="Perpetua" w:cs="Arial"/>
          <w:i/>
        </w:rPr>
      </w:pPr>
      <w:r w:rsidRPr="00256ED0">
        <w:rPr>
          <w:rFonts w:ascii="Perpetua" w:hAnsi="Perpetua" w:cs="Arial"/>
          <w:i/>
          <w:vertAlign w:val="superscript"/>
          <w:lang w:val="es-ES"/>
        </w:rPr>
        <w:t>1</w:t>
      </w:r>
      <w:r w:rsidRPr="00256ED0">
        <w:rPr>
          <w:rFonts w:ascii="Perpetua" w:hAnsi="Perpetua" w:cs="Arial"/>
          <w:i/>
          <w:lang w:val="es-ES"/>
        </w:rPr>
        <w:t>Hospital Docente Clínico Quirúrgico “Dr. Miguel Enríquez”. La Habana, Cuba.</w:t>
      </w:r>
    </w:p>
    <w:p w:rsidR="00951BDB" w:rsidRPr="00256ED0" w:rsidRDefault="00951BDB" w:rsidP="00256ED0">
      <w:pPr>
        <w:pStyle w:val="NormalWeb"/>
        <w:spacing w:line="360" w:lineRule="auto"/>
        <w:ind w:right="45"/>
        <w:jc w:val="both"/>
        <w:rPr>
          <w:rFonts w:ascii="Perpetua" w:hAnsi="Perpetua" w:cs="Arial"/>
          <w:lang w:val="es-ES"/>
        </w:rPr>
      </w:pPr>
      <w:r w:rsidRPr="00256ED0">
        <w:rPr>
          <w:rFonts w:ascii="Perpetua" w:hAnsi="Perpetua" w:cs="Arial"/>
          <w:lang w:val="es-ES"/>
        </w:rPr>
        <w:t>Autor para la correspondencia</w:t>
      </w:r>
      <w:r w:rsidR="00D97874" w:rsidRPr="00256ED0">
        <w:rPr>
          <w:rFonts w:ascii="Perpetua" w:hAnsi="Perpetua" w:cs="Arial"/>
          <w:lang w:val="es-ES"/>
        </w:rPr>
        <w:t xml:space="preserve">: </w:t>
      </w:r>
      <w:hyperlink r:id="rId12" w:history="1">
        <w:r w:rsidR="00D97874" w:rsidRPr="00256ED0">
          <w:rPr>
            <w:rStyle w:val="Hipervnculo"/>
            <w:rFonts w:ascii="Perpetua" w:hAnsi="Perpetua" w:cs="Arial"/>
            <w:lang w:val="es-ES"/>
          </w:rPr>
          <w:t>eliercitoanestesialove96@gmail.com</w:t>
        </w:r>
      </w:hyperlink>
      <w:r w:rsidR="00D97874" w:rsidRPr="00256ED0">
        <w:rPr>
          <w:rFonts w:ascii="Perpetua" w:hAnsi="Perpetua" w:cs="Arial"/>
          <w:lang w:val="es-ES"/>
        </w:rPr>
        <w:t xml:space="preserve">. </w:t>
      </w:r>
    </w:p>
    <w:p w:rsidR="00490425" w:rsidRDefault="00951BDB" w:rsidP="00043376">
      <w:pPr>
        <w:pStyle w:val="NormalWeb"/>
        <w:spacing w:line="360" w:lineRule="auto"/>
        <w:ind w:right="45"/>
        <w:jc w:val="both"/>
        <w:rPr>
          <w:rFonts w:ascii="Perpetua" w:hAnsi="Perpetua" w:cs="Arial"/>
          <w:b/>
          <w:lang w:val="es-ES"/>
        </w:rPr>
      </w:pPr>
      <w:r w:rsidRPr="00256ED0">
        <w:rPr>
          <w:rFonts w:ascii="Perpetua" w:hAnsi="Perpetua" w:cs="Arial"/>
          <w:b/>
          <w:lang w:val="es-ES"/>
        </w:rPr>
        <w:t xml:space="preserve">Resumen </w:t>
      </w:r>
    </w:p>
    <w:p w:rsidR="00256ED0" w:rsidRPr="00043376" w:rsidRDefault="00951BDB" w:rsidP="00043376">
      <w:pPr>
        <w:pStyle w:val="NormalWeb"/>
        <w:spacing w:line="360" w:lineRule="auto"/>
        <w:ind w:right="45"/>
        <w:jc w:val="both"/>
        <w:rPr>
          <w:rFonts w:ascii="Perpetua" w:hAnsi="Perpetua" w:cs="Arial"/>
          <w:b/>
          <w:lang w:val="es-ES"/>
        </w:rPr>
      </w:pPr>
      <w:r w:rsidRPr="00256ED0">
        <w:rPr>
          <w:rFonts w:ascii="Perpetua" w:hAnsi="Perpetua" w:cs="Arial"/>
          <w:b/>
          <w:lang w:val="es-ES"/>
        </w:rPr>
        <w:t>Introducción:</w:t>
      </w:r>
      <w:r w:rsidR="00B17E3D" w:rsidRPr="00256ED0">
        <w:rPr>
          <w:rFonts w:ascii="Perpetua" w:hAnsi="Perpetua" w:cs="Arial"/>
          <w:lang w:val="es-ES"/>
        </w:rPr>
        <w:t xml:space="preserve"> u</w:t>
      </w:r>
      <w:r w:rsidRPr="00256ED0">
        <w:rPr>
          <w:rFonts w:ascii="Perpetua" w:hAnsi="Perpetua" w:cs="Arial"/>
          <w:lang w:val="es-ES"/>
        </w:rPr>
        <w:t>na de las</w:t>
      </w:r>
      <w:r w:rsidR="00B17E3D" w:rsidRPr="00256ED0">
        <w:rPr>
          <w:rFonts w:ascii="Perpetua" w:hAnsi="Perpetua" w:cs="Arial"/>
          <w:lang w:val="es-ES"/>
        </w:rPr>
        <w:t xml:space="preserve"> complicaciones</w:t>
      </w:r>
      <w:r w:rsidRPr="00256ED0">
        <w:rPr>
          <w:rFonts w:ascii="Perpetua" w:hAnsi="Perpetua" w:cs="Arial"/>
          <w:lang w:val="es-ES"/>
        </w:rPr>
        <w:t xml:space="preserve"> que se presentan durante la anestesia general es la imposibilidad del correcto abordaje de la vía aérea, que provoca en ocasiones un desenlace fatal para los pacientes.</w:t>
      </w:r>
    </w:p>
    <w:p w:rsidR="00951BDB" w:rsidRPr="00256ED0" w:rsidRDefault="00951BDB" w:rsidP="00256ED0">
      <w:pPr>
        <w:pStyle w:val="NormalWeb"/>
        <w:spacing w:line="360" w:lineRule="auto"/>
        <w:ind w:right="45"/>
        <w:jc w:val="both"/>
        <w:rPr>
          <w:rFonts w:ascii="Perpetua" w:hAnsi="Perpetua" w:cs="Arial"/>
          <w:lang w:val="es-ES"/>
        </w:rPr>
      </w:pPr>
      <w:r w:rsidRPr="00256ED0">
        <w:rPr>
          <w:rFonts w:ascii="Perpetua" w:hAnsi="Perpetua" w:cs="Arial"/>
          <w:b/>
        </w:rPr>
        <w:t>Objetivo:</w:t>
      </w:r>
      <w:r w:rsidRPr="00256ED0">
        <w:rPr>
          <w:rFonts w:ascii="Perpetua" w:hAnsi="Perpetua" w:cs="Arial"/>
        </w:rPr>
        <w:t xml:space="preserve"> Evaluar la efectividad de los </w:t>
      </w:r>
      <w:proofErr w:type="spellStart"/>
      <w:r w:rsidR="00B9742B" w:rsidRPr="00256ED0">
        <w:rPr>
          <w:rFonts w:ascii="Perpetua" w:hAnsi="Perpetua" w:cs="Arial"/>
        </w:rPr>
        <w:t>tests</w:t>
      </w:r>
      <w:proofErr w:type="spellEnd"/>
      <w:r w:rsidRPr="00256ED0">
        <w:rPr>
          <w:rFonts w:ascii="Perpetua" w:hAnsi="Perpetua" w:cs="Arial"/>
        </w:rPr>
        <w:t xml:space="preserve"> </w:t>
      </w:r>
      <w:proofErr w:type="spellStart"/>
      <w:r w:rsidRPr="00256ED0">
        <w:rPr>
          <w:rFonts w:ascii="Perpetua" w:hAnsi="Perpetua" w:cs="Arial"/>
        </w:rPr>
        <w:t>Ganzouri</w:t>
      </w:r>
      <w:proofErr w:type="spellEnd"/>
      <w:r w:rsidRPr="00256ED0">
        <w:rPr>
          <w:rFonts w:ascii="Perpetua" w:hAnsi="Perpetua" w:cs="Arial"/>
        </w:rPr>
        <w:t xml:space="preserve">, Wilson y </w:t>
      </w:r>
      <w:proofErr w:type="spellStart"/>
      <w:r w:rsidRPr="00256ED0">
        <w:rPr>
          <w:rFonts w:ascii="Perpetua" w:hAnsi="Perpetua" w:cs="Arial"/>
        </w:rPr>
        <w:t>Arné</w:t>
      </w:r>
      <w:proofErr w:type="spellEnd"/>
      <w:r w:rsidRPr="00256ED0">
        <w:rPr>
          <w:rFonts w:ascii="Perpetua" w:hAnsi="Perpetua" w:cs="Arial"/>
        </w:rPr>
        <w:t xml:space="preserve"> en la predicción de la vía aérea difícil, en pacientes adultos.     </w:t>
      </w:r>
    </w:p>
    <w:p w:rsidR="00951BDB" w:rsidRPr="00256ED0" w:rsidRDefault="00951BDB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b/>
          <w:sz w:val="24"/>
          <w:szCs w:val="24"/>
        </w:rPr>
        <w:t xml:space="preserve">Método: </w:t>
      </w:r>
      <w:r w:rsidRPr="00256ED0">
        <w:rPr>
          <w:rFonts w:ascii="Perpetua" w:hAnsi="Perpetua" w:cs="Arial"/>
          <w:sz w:val="24"/>
          <w:szCs w:val="24"/>
        </w:rPr>
        <w:t xml:space="preserve">Se realizó un estudio analítico, prospectivo, transversal en pacientes </w:t>
      </w:r>
      <w:r w:rsidR="00B17E3D" w:rsidRPr="00256ED0">
        <w:rPr>
          <w:rFonts w:ascii="Perpetua" w:hAnsi="Perpetua" w:cs="Arial"/>
          <w:sz w:val="24"/>
          <w:szCs w:val="24"/>
        </w:rPr>
        <w:t>quirúrgicos intervenidos</w:t>
      </w:r>
      <w:r w:rsidRPr="00256ED0">
        <w:rPr>
          <w:rFonts w:ascii="Perpetua" w:hAnsi="Perpetua" w:cs="Arial"/>
          <w:sz w:val="24"/>
          <w:szCs w:val="24"/>
        </w:rPr>
        <w:t xml:space="preserve"> con anestesia general </w:t>
      </w:r>
      <w:proofErr w:type="spellStart"/>
      <w:r w:rsidRPr="00256ED0">
        <w:rPr>
          <w:rFonts w:ascii="Perpetua" w:hAnsi="Perpetua" w:cs="Arial"/>
          <w:sz w:val="24"/>
          <w:szCs w:val="24"/>
        </w:rPr>
        <w:t>orotraqueal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en el Hospital Universitario: Dr. Miguel Enríquez, en el periodo comprendido entre septiembre del 2020 y el 2022. La muestra fue de 200 pacientes Se determinó la presencia de predictores de vía aérea difícil mediante las escalas de </w:t>
      </w:r>
      <w:proofErr w:type="spellStart"/>
      <w:r w:rsidRPr="00256ED0">
        <w:rPr>
          <w:rFonts w:ascii="Perpetua" w:hAnsi="Perpetua" w:cs="Arial"/>
          <w:sz w:val="24"/>
          <w:szCs w:val="24"/>
        </w:rPr>
        <w:t>Ganzouri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, Wilson y </w:t>
      </w:r>
      <w:proofErr w:type="spellStart"/>
      <w:r w:rsidRPr="00256ED0">
        <w:rPr>
          <w:rFonts w:ascii="Perpetua" w:hAnsi="Perpetua" w:cs="Arial"/>
          <w:sz w:val="24"/>
          <w:szCs w:val="24"/>
        </w:rPr>
        <w:t>Arné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. </w:t>
      </w:r>
    </w:p>
    <w:p w:rsidR="00951BDB" w:rsidRPr="00256ED0" w:rsidRDefault="00951BDB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b/>
          <w:sz w:val="24"/>
          <w:szCs w:val="24"/>
        </w:rPr>
        <w:t xml:space="preserve">Resultados: </w:t>
      </w:r>
      <w:r w:rsidRPr="00256ED0">
        <w:rPr>
          <w:rFonts w:ascii="Perpetua" w:hAnsi="Perpetua" w:cs="Arial"/>
          <w:sz w:val="24"/>
          <w:szCs w:val="24"/>
        </w:rPr>
        <w:t xml:space="preserve">Los resultados de los </w:t>
      </w:r>
      <w:proofErr w:type="spellStart"/>
      <w:r w:rsidR="00B9742B" w:rsidRPr="00256ED0">
        <w:rPr>
          <w:rFonts w:ascii="Perpetua" w:hAnsi="Perpetua" w:cs="Arial"/>
          <w:sz w:val="24"/>
          <w:szCs w:val="24"/>
        </w:rPr>
        <w:t>tests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predictivos fueron: </w:t>
      </w:r>
      <w:proofErr w:type="spellStart"/>
      <w:r w:rsidRPr="00256ED0">
        <w:rPr>
          <w:rFonts w:ascii="Perpetua" w:hAnsi="Perpetua" w:cs="Arial"/>
          <w:sz w:val="24"/>
          <w:szCs w:val="24"/>
        </w:rPr>
        <w:t>Ganzouri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11 %, Wilson 11 % y </w:t>
      </w:r>
      <w:proofErr w:type="spellStart"/>
      <w:r w:rsidRPr="00256ED0">
        <w:rPr>
          <w:rFonts w:ascii="Perpetua" w:hAnsi="Perpetua" w:cs="Arial"/>
          <w:sz w:val="24"/>
          <w:szCs w:val="24"/>
        </w:rPr>
        <w:t>Arné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15,5 %, sensibilidad 61 %, 61 % y 86 %, especificidad 79 %,84 % y 72 %, valor predictivo positivo 39 %, 45 %, 40 % y valor predictivo negativo 90 %, 91 %, 96 %. El área por debajo de la curva de ROC fue de 0,80, 0,79 y 0,84. El total de intubaciones difíciles según la </w:t>
      </w:r>
      <w:proofErr w:type="spellStart"/>
      <w:r w:rsidRPr="00256ED0">
        <w:rPr>
          <w:rFonts w:ascii="Perpetua" w:hAnsi="Perpetua" w:cs="Arial"/>
          <w:sz w:val="24"/>
          <w:szCs w:val="24"/>
        </w:rPr>
        <w:t>Cormack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</w:rPr>
        <w:t>Lehane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fue de 18 %.</w:t>
      </w:r>
    </w:p>
    <w:p w:rsidR="00951BDB" w:rsidRPr="00256ED0" w:rsidRDefault="00951BDB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b/>
          <w:sz w:val="24"/>
          <w:szCs w:val="24"/>
        </w:rPr>
        <w:lastRenderedPageBreak/>
        <w:t xml:space="preserve">Conclusiones: </w:t>
      </w:r>
      <w:r w:rsidRPr="00256ED0">
        <w:rPr>
          <w:rFonts w:ascii="Perpetua" w:hAnsi="Perpetua" w:cs="Arial"/>
          <w:sz w:val="24"/>
          <w:szCs w:val="24"/>
        </w:rPr>
        <w:t xml:space="preserve">Según el análisis estadístico realizado y la serie de pruebas de validación diagnósticas aplicadas el </w:t>
      </w:r>
      <w:proofErr w:type="spellStart"/>
      <w:r w:rsidR="00B9742B" w:rsidRPr="00256ED0">
        <w:rPr>
          <w:rFonts w:ascii="Perpetua" w:hAnsi="Perpetua" w:cs="Arial"/>
          <w:sz w:val="24"/>
          <w:szCs w:val="24"/>
        </w:rPr>
        <w:t>tests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que resulta más efectivo al momento de predecir una vía aérea difícil es el índice de </w:t>
      </w:r>
      <w:proofErr w:type="spellStart"/>
      <w:r w:rsidRPr="00256ED0">
        <w:rPr>
          <w:rFonts w:ascii="Perpetua" w:hAnsi="Perpetua" w:cs="Arial"/>
          <w:sz w:val="24"/>
          <w:szCs w:val="24"/>
        </w:rPr>
        <w:t>Arné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. </w:t>
      </w:r>
    </w:p>
    <w:p w:rsidR="00043376" w:rsidRDefault="00951BDB" w:rsidP="00043376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 xml:space="preserve">Palabras claves: Vía aérea difícil, El- </w:t>
      </w:r>
      <w:proofErr w:type="spellStart"/>
      <w:r w:rsidRPr="00256ED0">
        <w:rPr>
          <w:rFonts w:ascii="Perpetua" w:hAnsi="Perpetua" w:cs="Arial"/>
          <w:sz w:val="24"/>
          <w:szCs w:val="24"/>
        </w:rPr>
        <w:t>Ganzouri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, índice de </w:t>
      </w:r>
      <w:proofErr w:type="spellStart"/>
      <w:r w:rsidRPr="00256ED0">
        <w:rPr>
          <w:rFonts w:ascii="Perpetua" w:hAnsi="Perpetua" w:cs="Arial"/>
          <w:sz w:val="24"/>
          <w:szCs w:val="24"/>
        </w:rPr>
        <w:t>Arné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, Escala de Wilson. </w:t>
      </w:r>
    </w:p>
    <w:p w:rsidR="00043376" w:rsidRPr="00043376" w:rsidRDefault="00043376" w:rsidP="00043376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</w:p>
    <w:p w:rsidR="00554858" w:rsidRPr="00256ED0" w:rsidRDefault="00554858" w:rsidP="00C00E5F">
      <w:pPr>
        <w:spacing w:line="360" w:lineRule="auto"/>
        <w:jc w:val="both"/>
        <w:rPr>
          <w:rFonts w:ascii="Perpetua" w:hAnsi="Perpetua" w:cs="Arial"/>
          <w:b/>
          <w:sz w:val="24"/>
          <w:szCs w:val="24"/>
          <w:lang w:val="en-US"/>
        </w:rPr>
      </w:pPr>
      <w:r w:rsidRPr="00256ED0">
        <w:rPr>
          <w:rFonts w:ascii="Perpetua" w:hAnsi="Perpetua" w:cs="Arial"/>
          <w:b/>
          <w:sz w:val="24"/>
          <w:szCs w:val="24"/>
          <w:lang w:val="en-US"/>
        </w:rPr>
        <w:t>Abstract</w:t>
      </w:r>
    </w:p>
    <w:p w:rsidR="00554858" w:rsidRPr="00256ED0" w:rsidRDefault="00554858" w:rsidP="00C00E5F">
      <w:pPr>
        <w:spacing w:line="360" w:lineRule="auto"/>
        <w:jc w:val="both"/>
        <w:rPr>
          <w:rFonts w:ascii="Perpetua" w:hAnsi="Perpetua" w:cs="Arial"/>
          <w:sz w:val="24"/>
          <w:szCs w:val="24"/>
          <w:lang w:val="en-US"/>
        </w:rPr>
      </w:pPr>
      <w:r w:rsidRPr="00256ED0">
        <w:rPr>
          <w:rFonts w:ascii="Perpetua" w:hAnsi="Perpetua" w:cs="Arial"/>
          <w:b/>
          <w:sz w:val="24"/>
          <w:szCs w:val="24"/>
          <w:lang w:val="en-US"/>
        </w:rPr>
        <w:t>Introduction:</w:t>
      </w:r>
      <w:r w:rsidRPr="00256ED0">
        <w:rPr>
          <w:rFonts w:ascii="Perpetua" w:hAnsi="Perpetua" w:cs="Arial"/>
          <w:sz w:val="24"/>
          <w:szCs w:val="24"/>
          <w:lang w:val="en-US"/>
        </w:rPr>
        <w:t xml:space="preserve"> one of the problems that occur during general anesthesia is the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imposibility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of a correct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accesss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to the airway, which sometimes causes a fatal outcome for patients.</w:t>
      </w:r>
    </w:p>
    <w:p w:rsidR="00554858" w:rsidRPr="00256ED0" w:rsidRDefault="00554858" w:rsidP="00C00E5F">
      <w:pPr>
        <w:spacing w:line="360" w:lineRule="auto"/>
        <w:jc w:val="both"/>
        <w:rPr>
          <w:rFonts w:ascii="Perpetua" w:hAnsi="Perpetua" w:cs="Arial"/>
          <w:sz w:val="24"/>
          <w:szCs w:val="24"/>
          <w:lang w:val="en-US"/>
        </w:rPr>
      </w:pPr>
      <w:r w:rsidRPr="00256ED0">
        <w:rPr>
          <w:rFonts w:ascii="Perpetua" w:hAnsi="Perpetua" w:cs="Arial"/>
          <w:b/>
          <w:sz w:val="24"/>
          <w:szCs w:val="24"/>
          <w:lang w:val="en-US"/>
        </w:rPr>
        <w:t>Objective</w:t>
      </w:r>
      <w:r w:rsidRPr="00256ED0">
        <w:rPr>
          <w:rFonts w:ascii="Perpetua" w:hAnsi="Perpetua" w:cs="Arial"/>
          <w:sz w:val="24"/>
          <w:szCs w:val="24"/>
          <w:lang w:val="en-US"/>
        </w:rPr>
        <w:t xml:space="preserve">: Evaluate the effectiveness of the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Ganzouri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, Wilson, and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Arné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tests in predicting difficult airway in adult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pacient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>.</w:t>
      </w:r>
    </w:p>
    <w:p w:rsidR="00554858" w:rsidRPr="00256ED0" w:rsidRDefault="00554858" w:rsidP="00C00E5F">
      <w:pPr>
        <w:spacing w:line="360" w:lineRule="auto"/>
        <w:jc w:val="both"/>
        <w:rPr>
          <w:rFonts w:ascii="Perpetua" w:hAnsi="Perpetua" w:cs="Arial"/>
          <w:sz w:val="24"/>
          <w:szCs w:val="24"/>
          <w:lang w:val="en-US"/>
        </w:rPr>
      </w:pPr>
      <w:r w:rsidRPr="00256ED0">
        <w:rPr>
          <w:rFonts w:ascii="Perpetua" w:hAnsi="Perpetua" w:cs="Arial"/>
          <w:b/>
          <w:sz w:val="24"/>
          <w:szCs w:val="24"/>
          <w:lang w:val="en-US"/>
        </w:rPr>
        <w:t>Method</w:t>
      </w:r>
      <w:r w:rsidRPr="00256ED0">
        <w:rPr>
          <w:rFonts w:ascii="Perpetua" w:hAnsi="Perpetua" w:cs="Arial"/>
          <w:sz w:val="24"/>
          <w:szCs w:val="24"/>
          <w:lang w:val="en-US"/>
        </w:rPr>
        <w:t xml:space="preserve">: an analytical, prospective, cross- sectional study was carried out on 200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patiens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undergoing surgery with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orotracheal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general anesthesia at the university hospital: Dr. Miguel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Enríquez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, from September 2020 to September 2022. To determinate the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precense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of predictors of difficult airway was used the </w:t>
      </w:r>
      <w:proofErr w:type="spellStart"/>
      <w:r w:rsidR="00256ED0" w:rsidRPr="00256ED0">
        <w:rPr>
          <w:rFonts w:ascii="Perpetua" w:hAnsi="Perpetua" w:cs="Arial"/>
          <w:sz w:val="24"/>
          <w:szCs w:val="24"/>
          <w:lang w:val="en-US"/>
        </w:rPr>
        <w:t>Ganzouri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, Wilson and </w:t>
      </w:r>
      <w:proofErr w:type="spellStart"/>
      <w:r w:rsidR="00256ED0" w:rsidRPr="00256ED0">
        <w:rPr>
          <w:rFonts w:ascii="Perpetua" w:hAnsi="Perpetua" w:cs="Arial"/>
          <w:sz w:val="24"/>
          <w:szCs w:val="24"/>
          <w:lang w:val="en-US"/>
        </w:rPr>
        <w:t>Arné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tests.</w:t>
      </w:r>
    </w:p>
    <w:p w:rsidR="00554858" w:rsidRPr="00256ED0" w:rsidRDefault="00554858" w:rsidP="00C00E5F">
      <w:pPr>
        <w:spacing w:line="360" w:lineRule="auto"/>
        <w:jc w:val="both"/>
        <w:rPr>
          <w:rFonts w:ascii="Perpetua" w:hAnsi="Perpetua" w:cs="Arial"/>
          <w:sz w:val="24"/>
          <w:szCs w:val="24"/>
          <w:lang w:val="en-US"/>
        </w:rPr>
      </w:pPr>
      <w:r w:rsidRPr="00256ED0">
        <w:rPr>
          <w:rFonts w:ascii="Perpetua" w:hAnsi="Perpetua" w:cs="Arial"/>
          <w:b/>
          <w:sz w:val="24"/>
          <w:szCs w:val="24"/>
          <w:lang w:val="en-US"/>
        </w:rPr>
        <w:t>Results:</w:t>
      </w:r>
      <w:r w:rsidRPr="00256ED0">
        <w:rPr>
          <w:rFonts w:ascii="Perpetua" w:hAnsi="Perpetua" w:cs="Arial"/>
          <w:sz w:val="24"/>
          <w:szCs w:val="24"/>
          <w:lang w:val="en-US"/>
        </w:rPr>
        <w:t xml:space="preserve"> The results of the predictive tests were: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Ganzouri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11 %, Wilson 11%, and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Arné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15,5%; sensitivity 61 %, 61%, and 86%; specificity 79%, 84% and 72%. Positive predictive value 39%, 45%, 40%, and negative predicting value 90%, 91%, 96 %. The area under ROC curve was 0.80, 0.79. and 0.</w:t>
      </w:r>
      <w:proofErr w:type="gramStart"/>
      <w:r w:rsidRPr="00256ED0">
        <w:rPr>
          <w:rFonts w:ascii="Perpetua" w:hAnsi="Perpetua" w:cs="Arial"/>
          <w:sz w:val="24"/>
          <w:szCs w:val="24"/>
          <w:lang w:val="en-US"/>
        </w:rPr>
        <w:t>84.The</w:t>
      </w:r>
      <w:proofErr w:type="gramEnd"/>
      <w:r w:rsidRPr="00256ED0">
        <w:rPr>
          <w:rFonts w:ascii="Perpetua" w:hAnsi="Perpetua" w:cs="Arial"/>
          <w:sz w:val="24"/>
          <w:szCs w:val="24"/>
          <w:lang w:val="en-US"/>
        </w:rPr>
        <w:t xml:space="preserve"> total number of difficult intubation according to the Cormack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Lehane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was 18 %</w:t>
      </w:r>
    </w:p>
    <w:p w:rsidR="00554858" w:rsidRPr="00256ED0" w:rsidRDefault="00554858" w:rsidP="00C00E5F">
      <w:pPr>
        <w:spacing w:line="360" w:lineRule="auto"/>
        <w:jc w:val="both"/>
        <w:rPr>
          <w:rFonts w:ascii="Perpetua" w:hAnsi="Perpetua" w:cs="Arial"/>
          <w:sz w:val="24"/>
          <w:szCs w:val="24"/>
          <w:lang w:val="en-US"/>
        </w:rPr>
      </w:pPr>
      <w:r w:rsidRPr="00256ED0">
        <w:rPr>
          <w:rFonts w:ascii="Perpetua" w:hAnsi="Perpetua" w:cs="Arial"/>
          <w:b/>
          <w:sz w:val="24"/>
          <w:szCs w:val="24"/>
          <w:lang w:val="en-US"/>
        </w:rPr>
        <w:t>Conclusions:</w:t>
      </w:r>
      <w:r w:rsidRPr="00256ED0">
        <w:rPr>
          <w:rFonts w:ascii="Perpetua" w:hAnsi="Perpetua" w:cs="Arial"/>
          <w:sz w:val="24"/>
          <w:szCs w:val="24"/>
          <w:lang w:val="en-US"/>
        </w:rPr>
        <w:t xml:space="preserve"> According to the statistical analysis carried out and the series of the diagnostic validation tests applied, the test that is most effective at the moment to predict a difficult airway is the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Arnè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index</w:t>
      </w:r>
    </w:p>
    <w:p w:rsidR="00B82A37" w:rsidRPr="00043376" w:rsidRDefault="00554858" w:rsidP="00043376">
      <w:pPr>
        <w:spacing w:line="360" w:lineRule="auto"/>
        <w:jc w:val="both"/>
        <w:rPr>
          <w:rFonts w:ascii="Perpetua" w:hAnsi="Perpetua" w:cs="Arial"/>
          <w:sz w:val="24"/>
          <w:szCs w:val="24"/>
          <w:lang w:val="en-US"/>
        </w:rPr>
      </w:pPr>
      <w:r w:rsidRPr="00256ED0">
        <w:rPr>
          <w:rFonts w:ascii="Perpetua" w:hAnsi="Perpetua" w:cs="Arial"/>
          <w:b/>
          <w:sz w:val="24"/>
          <w:szCs w:val="24"/>
          <w:lang w:val="en-US"/>
        </w:rPr>
        <w:t>Key words</w:t>
      </w:r>
      <w:r w:rsidRPr="00256ED0">
        <w:rPr>
          <w:rFonts w:ascii="Perpetua" w:hAnsi="Perpetua" w:cs="Arial"/>
          <w:sz w:val="24"/>
          <w:szCs w:val="24"/>
          <w:lang w:val="en-US"/>
        </w:rPr>
        <w:t xml:space="preserve">: Difficult airway, El-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Ganzouri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Arné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index, Wilson scale</w:t>
      </w:r>
    </w:p>
    <w:p w:rsidR="00F844FF" w:rsidRPr="00256ED0" w:rsidRDefault="00F844FF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b/>
          <w:sz w:val="24"/>
          <w:szCs w:val="24"/>
        </w:rPr>
      </w:pPr>
      <w:r w:rsidRPr="00256ED0">
        <w:rPr>
          <w:rFonts w:ascii="Perpetua" w:hAnsi="Perpetua" w:cs="Arial"/>
          <w:b/>
          <w:sz w:val="24"/>
          <w:szCs w:val="24"/>
        </w:rPr>
        <w:t>Introducción</w:t>
      </w:r>
    </w:p>
    <w:p w:rsidR="00F844FF" w:rsidRPr="00256ED0" w:rsidRDefault="00F844FF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b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 xml:space="preserve">La valoración de la vía aérea </w:t>
      </w:r>
      <w:r w:rsidR="00B9742B" w:rsidRPr="00256ED0">
        <w:rPr>
          <w:rFonts w:ascii="Perpetua" w:hAnsi="Perpetua" w:cs="Arial"/>
          <w:sz w:val="24"/>
          <w:szCs w:val="24"/>
        </w:rPr>
        <w:t xml:space="preserve">(VA) </w:t>
      </w:r>
      <w:r w:rsidRPr="00256ED0">
        <w:rPr>
          <w:rFonts w:ascii="Perpetua" w:hAnsi="Perpetua" w:cs="Arial"/>
          <w:sz w:val="24"/>
          <w:szCs w:val="24"/>
        </w:rPr>
        <w:t>es un tópico de vital importancia para el anestesiólogo. Identificar una vía aérea difícil (VAD) es el primer paso para que de manera anticipada el anestesiólogo se asegure tener todo material y personal para que una situación complicada se convierta a una situación de fácil resolución</w:t>
      </w:r>
      <w:r w:rsidR="00490425">
        <w:rPr>
          <w:rFonts w:ascii="Perpetua" w:hAnsi="Perpetua" w:cs="Arial"/>
          <w:sz w:val="24"/>
          <w:szCs w:val="24"/>
        </w:rPr>
        <w:t xml:space="preserve">. </w:t>
      </w:r>
      <w:r w:rsidRPr="00256ED0">
        <w:rPr>
          <w:rFonts w:ascii="Perpetua" w:hAnsi="Perpetua" w:cs="Arial"/>
          <w:sz w:val="24"/>
          <w:szCs w:val="24"/>
        </w:rPr>
        <w:t xml:space="preserve">La VAD no documentada es un problema </w:t>
      </w:r>
      <w:r w:rsidR="00ED1105">
        <w:rPr>
          <w:rFonts w:ascii="Perpetua" w:hAnsi="Perpetua" w:cs="Arial"/>
          <w:sz w:val="24"/>
          <w:szCs w:val="24"/>
        </w:rPr>
        <w:t xml:space="preserve">que se presenta </w:t>
      </w:r>
      <w:proofErr w:type="gramStart"/>
      <w:r w:rsidR="00ED1105">
        <w:rPr>
          <w:rFonts w:ascii="Perpetua" w:hAnsi="Perpetua" w:cs="Arial"/>
          <w:sz w:val="24"/>
          <w:szCs w:val="24"/>
        </w:rPr>
        <w:t xml:space="preserve">de </w:t>
      </w:r>
      <w:r w:rsidRPr="00256ED0">
        <w:rPr>
          <w:rFonts w:ascii="Perpetua" w:hAnsi="Perpetua" w:cs="Arial"/>
          <w:sz w:val="24"/>
          <w:szCs w:val="24"/>
        </w:rPr>
        <w:t xml:space="preserve"> una</w:t>
      </w:r>
      <w:proofErr w:type="gramEnd"/>
      <w:r w:rsidRPr="00256ED0">
        <w:rPr>
          <w:rFonts w:ascii="Perpetua" w:hAnsi="Perpetua" w:cs="Arial"/>
          <w:sz w:val="24"/>
          <w:szCs w:val="24"/>
        </w:rPr>
        <w:t xml:space="preserve"> manera no tan poco c</w:t>
      </w:r>
      <w:r w:rsidR="00043376">
        <w:rPr>
          <w:rFonts w:ascii="Perpetua" w:hAnsi="Perpetua" w:cs="Arial"/>
          <w:sz w:val="24"/>
          <w:szCs w:val="24"/>
        </w:rPr>
        <w:t>omún como se cree</w:t>
      </w:r>
      <w:r w:rsidR="006C3583">
        <w:rPr>
          <w:rFonts w:ascii="Perpetua" w:hAnsi="Perpetua" w:cs="Arial"/>
          <w:sz w:val="24"/>
          <w:szCs w:val="24"/>
        </w:rPr>
        <w:t xml:space="preserve"> por lo que s</w:t>
      </w:r>
      <w:r w:rsidRPr="00256ED0">
        <w:rPr>
          <w:rFonts w:ascii="Perpetua" w:hAnsi="Perpetua" w:cs="Arial"/>
          <w:sz w:val="24"/>
          <w:szCs w:val="24"/>
        </w:rPr>
        <w:t>e han descrito múltiples maneras de valorar la vía aérea pero ninguna con una especificidad y sensibilidad cercana al 100 %.</w:t>
      </w:r>
      <w:r w:rsidRPr="00256ED0">
        <w:rPr>
          <w:rFonts w:ascii="Perpetua" w:hAnsi="Perpetua" w:cs="Arial"/>
          <w:sz w:val="24"/>
          <w:szCs w:val="24"/>
          <w:vertAlign w:val="superscript"/>
        </w:rPr>
        <w:t>1</w:t>
      </w:r>
    </w:p>
    <w:p w:rsidR="00F844FF" w:rsidRPr="00256ED0" w:rsidRDefault="00F844FF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b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lastRenderedPageBreak/>
        <w:t xml:space="preserve">Uno de sus objetivos principales se trata de identificar a los pacientes que presenten alguna dificultad </w:t>
      </w:r>
      <w:r w:rsidR="00B9742B" w:rsidRPr="00256ED0">
        <w:rPr>
          <w:rFonts w:ascii="Perpetua" w:hAnsi="Perpetua" w:cs="Arial"/>
          <w:sz w:val="24"/>
          <w:szCs w:val="24"/>
        </w:rPr>
        <w:t>para el acceso de la misma</w:t>
      </w:r>
      <w:r w:rsidRPr="00256ED0">
        <w:rPr>
          <w:rFonts w:ascii="Perpetua" w:hAnsi="Perpetua" w:cs="Arial"/>
          <w:sz w:val="24"/>
          <w:szCs w:val="24"/>
        </w:rPr>
        <w:t xml:space="preserve"> y así tratarla de forma precisa para evit</w:t>
      </w:r>
      <w:r w:rsidR="00C304DA">
        <w:rPr>
          <w:rFonts w:ascii="Perpetua" w:hAnsi="Perpetua" w:cs="Arial"/>
          <w:sz w:val="24"/>
          <w:szCs w:val="24"/>
        </w:rPr>
        <w:t>ar las posibles complicaciones.</w:t>
      </w:r>
      <w:r w:rsidRPr="00256ED0">
        <w:rPr>
          <w:rFonts w:ascii="Perpetua" w:hAnsi="Perpetua" w:cs="Arial"/>
          <w:sz w:val="24"/>
          <w:szCs w:val="24"/>
          <w:vertAlign w:val="superscript"/>
        </w:rPr>
        <w:t>2</w:t>
      </w:r>
    </w:p>
    <w:p w:rsidR="00AC4557" w:rsidRDefault="00F844FF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 xml:space="preserve">La incidencia de intubación </w:t>
      </w:r>
      <w:proofErr w:type="spellStart"/>
      <w:r w:rsidRPr="00256ED0">
        <w:rPr>
          <w:rFonts w:ascii="Perpetua" w:hAnsi="Perpetua" w:cs="Arial"/>
          <w:sz w:val="24"/>
          <w:szCs w:val="24"/>
        </w:rPr>
        <w:t>endotraqueal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difícil varía entre 1 y </w:t>
      </w:r>
      <w:r w:rsidR="00ED1105">
        <w:rPr>
          <w:rFonts w:ascii="Perpetua" w:hAnsi="Perpetua" w:cs="Arial"/>
          <w:sz w:val="24"/>
          <w:szCs w:val="24"/>
        </w:rPr>
        <w:t>13 %</w:t>
      </w:r>
      <w:r w:rsidRPr="00256ED0">
        <w:rPr>
          <w:rFonts w:ascii="Perpetua" w:hAnsi="Perpetua" w:cs="Arial"/>
          <w:sz w:val="24"/>
          <w:szCs w:val="24"/>
        </w:rPr>
        <w:t xml:space="preserve">; tal variación se debe a la divergencia existente en la definición del término "intubación difícil", y la utilización y definición del término "laringoscopia </w:t>
      </w:r>
      <w:r w:rsidR="00AC4557">
        <w:rPr>
          <w:rFonts w:ascii="Perpetua" w:hAnsi="Perpetua" w:cs="Arial"/>
          <w:sz w:val="24"/>
          <w:szCs w:val="24"/>
        </w:rPr>
        <w:t>difícil.</w:t>
      </w:r>
    </w:p>
    <w:p w:rsidR="00F844FF" w:rsidRPr="00043376" w:rsidRDefault="00AC4557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b/>
          <w:sz w:val="24"/>
          <w:szCs w:val="24"/>
        </w:rPr>
      </w:pPr>
      <w:r>
        <w:rPr>
          <w:rFonts w:ascii="Perpetua" w:hAnsi="Perpetua" w:cs="Arial"/>
          <w:sz w:val="24"/>
          <w:szCs w:val="24"/>
        </w:rPr>
        <w:t>A</w:t>
      </w:r>
      <w:r w:rsidR="00043376">
        <w:rPr>
          <w:rFonts w:ascii="Perpetua" w:hAnsi="Perpetua" w:cs="Arial"/>
          <w:sz w:val="24"/>
          <w:szCs w:val="24"/>
        </w:rPr>
        <w:t>lrededor</w:t>
      </w:r>
      <w:r w:rsidR="00F844FF" w:rsidRPr="00256ED0">
        <w:rPr>
          <w:rFonts w:ascii="Perpetua" w:hAnsi="Perpetua" w:cs="Arial"/>
          <w:sz w:val="24"/>
          <w:szCs w:val="24"/>
        </w:rPr>
        <w:t xml:space="preserve"> del 50 al 75 % de los paros cardiacos durante la anestesia son debidos a dificultad en la intubación lo cual termina en una inadecuada oxigenación y/o ventilación lo que causa alrededor de 55 y hasta 93 % de muertes o daño</w:t>
      </w:r>
      <w:r w:rsidR="00C304DA">
        <w:rPr>
          <w:rFonts w:ascii="Perpetua" w:hAnsi="Perpetua" w:cs="Arial"/>
          <w:sz w:val="24"/>
          <w:szCs w:val="24"/>
        </w:rPr>
        <w:t xml:space="preserve"> cerebral</w:t>
      </w:r>
      <w:r w:rsidR="00043376">
        <w:rPr>
          <w:rFonts w:ascii="Perpetua" w:hAnsi="Perpetua" w:cs="Arial"/>
          <w:sz w:val="24"/>
          <w:szCs w:val="24"/>
        </w:rPr>
        <w:t>.</w:t>
      </w:r>
      <w:r w:rsidR="00043376">
        <w:rPr>
          <w:rFonts w:ascii="Perpetua" w:hAnsi="Perpetua" w:cs="Arial"/>
          <w:sz w:val="24"/>
          <w:szCs w:val="24"/>
          <w:vertAlign w:val="superscript"/>
        </w:rPr>
        <w:t>3</w:t>
      </w:r>
    </w:p>
    <w:p w:rsidR="00F844FF" w:rsidRPr="00256ED0" w:rsidRDefault="00F844FF" w:rsidP="00C00E5F">
      <w:pPr>
        <w:spacing w:after="0" w:line="360" w:lineRule="auto"/>
        <w:jc w:val="both"/>
        <w:rPr>
          <w:rFonts w:ascii="Perpetua" w:hAnsi="Perpetua" w:cs="Arial"/>
          <w:b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 xml:space="preserve">Los </w:t>
      </w:r>
      <w:proofErr w:type="spellStart"/>
      <w:r w:rsidR="00B9742B" w:rsidRPr="00256ED0">
        <w:rPr>
          <w:rFonts w:ascii="Perpetua" w:hAnsi="Perpetua" w:cs="Arial"/>
          <w:sz w:val="24"/>
          <w:szCs w:val="24"/>
        </w:rPr>
        <w:t>tests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individuales son pobres predictores, pero la combinación de los mismos mejora la discriminación de la VAD. </w:t>
      </w:r>
      <w:r w:rsidR="00B17E3D" w:rsidRPr="00256ED0">
        <w:rPr>
          <w:rFonts w:ascii="Perpetua" w:hAnsi="Perpetua" w:cs="Arial"/>
          <w:sz w:val="24"/>
          <w:szCs w:val="24"/>
        </w:rPr>
        <w:t>Existen vario</w:t>
      </w:r>
      <w:r w:rsidRPr="00256ED0">
        <w:rPr>
          <w:rFonts w:ascii="Perpetua" w:hAnsi="Perpetua" w:cs="Arial"/>
          <w:sz w:val="24"/>
          <w:szCs w:val="24"/>
        </w:rPr>
        <w:t xml:space="preserve">s modelos </w:t>
      </w:r>
      <w:proofErr w:type="spellStart"/>
      <w:r w:rsidRPr="00256ED0">
        <w:rPr>
          <w:rFonts w:ascii="Perpetua" w:hAnsi="Perpetua" w:cs="Arial"/>
          <w:sz w:val="24"/>
          <w:szCs w:val="24"/>
        </w:rPr>
        <w:t>multivaria</w:t>
      </w:r>
      <w:r w:rsidR="00B9742B" w:rsidRPr="00256ED0">
        <w:rPr>
          <w:rFonts w:ascii="Perpetua" w:hAnsi="Perpetua" w:cs="Arial"/>
          <w:sz w:val="24"/>
          <w:szCs w:val="24"/>
        </w:rPr>
        <w:t>ntes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en el examen de </w:t>
      </w:r>
      <w:r w:rsidR="00B9742B" w:rsidRPr="00256ED0">
        <w:rPr>
          <w:rFonts w:ascii="Perpetua" w:hAnsi="Perpetua" w:cs="Arial"/>
          <w:sz w:val="24"/>
          <w:szCs w:val="24"/>
        </w:rPr>
        <w:t xml:space="preserve">la VA. Es deseable que los </w:t>
      </w:r>
      <w:proofErr w:type="spellStart"/>
      <w:r w:rsidR="00B9742B" w:rsidRPr="00256ED0">
        <w:rPr>
          <w:rFonts w:ascii="Perpetua" w:hAnsi="Perpetua" w:cs="Arial"/>
          <w:sz w:val="24"/>
          <w:szCs w:val="24"/>
        </w:rPr>
        <w:t>tests</w:t>
      </w:r>
      <w:proofErr w:type="spellEnd"/>
      <w:r w:rsidR="00B9742B" w:rsidRPr="00256ED0">
        <w:rPr>
          <w:rFonts w:ascii="Perpetua" w:hAnsi="Perpetua" w:cs="Arial"/>
          <w:sz w:val="24"/>
          <w:szCs w:val="24"/>
        </w:rPr>
        <w:t xml:space="preserve"> </w:t>
      </w:r>
      <w:r w:rsidRPr="00256ED0">
        <w:rPr>
          <w:rFonts w:ascii="Perpetua" w:hAnsi="Perpetua" w:cs="Arial"/>
          <w:sz w:val="24"/>
          <w:szCs w:val="24"/>
        </w:rPr>
        <w:t>tengan alta sensibilidad (</w:t>
      </w:r>
      <w:r w:rsidRPr="00256ED0">
        <w:rPr>
          <w:rFonts w:ascii="Perpetua" w:hAnsi="Perpetua" w:cs="Arial"/>
          <w:i/>
          <w:iCs/>
          <w:sz w:val="24"/>
          <w:szCs w:val="24"/>
        </w:rPr>
        <w:t>S</w:t>
      </w:r>
      <w:r w:rsidRPr="00256ED0">
        <w:rPr>
          <w:rFonts w:ascii="Perpetua" w:hAnsi="Perpetua" w:cs="Arial"/>
          <w:sz w:val="24"/>
          <w:szCs w:val="24"/>
        </w:rPr>
        <w:t>) para disminuir los incidentes deri</w:t>
      </w:r>
      <w:r w:rsidR="00AC4557">
        <w:rPr>
          <w:rFonts w:ascii="Perpetua" w:hAnsi="Perpetua" w:cs="Arial"/>
          <w:sz w:val="24"/>
          <w:szCs w:val="24"/>
        </w:rPr>
        <w:t>vados de VAD no detectada y alta</w:t>
      </w:r>
      <w:r w:rsidRPr="00256ED0">
        <w:rPr>
          <w:rFonts w:ascii="Perpetua" w:hAnsi="Perpetua" w:cs="Arial"/>
          <w:sz w:val="24"/>
          <w:szCs w:val="24"/>
        </w:rPr>
        <w:t xml:space="preserve"> especificidad (</w:t>
      </w:r>
      <w:r w:rsidRPr="00256ED0">
        <w:rPr>
          <w:rFonts w:ascii="Perpetua" w:hAnsi="Perpetua" w:cs="Arial"/>
          <w:i/>
          <w:iCs/>
          <w:sz w:val="24"/>
          <w:szCs w:val="24"/>
        </w:rPr>
        <w:t>E</w:t>
      </w:r>
      <w:r w:rsidRPr="00256ED0">
        <w:rPr>
          <w:rFonts w:ascii="Perpetua" w:hAnsi="Perpetua" w:cs="Arial"/>
          <w:sz w:val="24"/>
          <w:szCs w:val="24"/>
        </w:rPr>
        <w:t xml:space="preserve">) y valor predictivo positivo </w:t>
      </w:r>
      <w:r w:rsidRPr="00256ED0">
        <w:rPr>
          <w:rFonts w:ascii="Perpetua" w:hAnsi="Perpetua" w:cs="Arial"/>
          <w:i/>
          <w:iCs/>
          <w:sz w:val="24"/>
          <w:szCs w:val="24"/>
        </w:rPr>
        <w:t xml:space="preserve">(VPP) </w:t>
      </w:r>
      <w:r w:rsidRPr="00256ED0">
        <w:rPr>
          <w:rFonts w:ascii="Perpetua" w:hAnsi="Perpetua" w:cs="Arial"/>
          <w:sz w:val="24"/>
          <w:szCs w:val="24"/>
        </w:rPr>
        <w:t>para no incluir en la categoría de VAD pacientes fáciles de IOT.</w:t>
      </w:r>
      <w:r w:rsidR="00162FF6" w:rsidRPr="00256ED0">
        <w:rPr>
          <w:rFonts w:ascii="Perpetua" w:hAnsi="Perpetua" w:cs="Arial"/>
          <w:sz w:val="24"/>
          <w:szCs w:val="24"/>
          <w:vertAlign w:val="superscript"/>
        </w:rPr>
        <w:t>4</w:t>
      </w:r>
    </w:p>
    <w:p w:rsidR="00F844FF" w:rsidRPr="00256ED0" w:rsidRDefault="00043376" w:rsidP="00C00E5F">
      <w:pPr>
        <w:spacing w:after="0" w:line="360" w:lineRule="auto"/>
        <w:jc w:val="both"/>
        <w:rPr>
          <w:rFonts w:ascii="Perpetua" w:hAnsi="Perpetua" w:cs="Arial"/>
          <w:b/>
          <w:sz w:val="24"/>
          <w:szCs w:val="24"/>
        </w:rPr>
      </w:pPr>
      <w:r>
        <w:rPr>
          <w:rFonts w:ascii="Perpetua" w:hAnsi="Perpetua" w:cs="Arial"/>
          <w:sz w:val="24"/>
          <w:szCs w:val="24"/>
        </w:rPr>
        <w:t>L</w:t>
      </w:r>
      <w:r w:rsidR="00F844FF" w:rsidRPr="00256ED0">
        <w:rPr>
          <w:rFonts w:ascii="Perpetua" w:hAnsi="Perpetua" w:cs="Arial"/>
          <w:sz w:val="24"/>
          <w:szCs w:val="24"/>
        </w:rPr>
        <w:t xml:space="preserve">a valoración del riesgo se basa en la búsqueda de predictores clínicos para ventilación o intubación difícil, a mayor presencia de los mismos, mayor riesgo. Por análisis multivariados se han desarrollado escalas de predicción que aportan un valor cuantitativo o cualitativo de riesgo, algunas que han mostrado mejor precisión para dificultad a la intubación traqueal son las publicadas por </w:t>
      </w:r>
      <w:proofErr w:type="spellStart"/>
      <w:r w:rsidR="00F844FF" w:rsidRPr="00256ED0">
        <w:rPr>
          <w:rFonts w:ascii="Perpetua" w:hAnsi="Perpetua" w:cs="Arial"/>
          <w:sz w:val="24"/>
          <w:szCs w:val="24"/>
        </w:rPr>
        <w:t>Arné</w:t>
      </w:r>
      <w:proofErr w:type="spellEnd"/>
      <w:r w:rsidR="00F844FF" w:rsidRPr="00256ED0">
        <w:rPr>
          <w:rFonts w:ascii="Perpetua" w:hAnsi="Perpetua" w:cs="Arial"/>
          <w:sz w:val="24"/>
          <w:szCs w:val="24"/>
        </w:rPr>
        <w:t xml:space="preserve">, Wilson y </w:t>
      </w:r>
      <w:proofErr w:type="spellStart"/>
      <w:r w:rsidR="00F844FF" w:rsidRPr="00256ED0">
        <w:rPr>
          <w:rFonts w:ascii="Perpetua" w:hAnsi="Perpetua" w:cs="Arial"/>
          <w:sz w:val="24"/>
          <w:szCs w:val="24"/>
        </w:rPr>
        <w:t>Naguib</w:t>
      </w:r>
      <w:proofErr w:type="spellEnd"/>
      <w:r w:rsidR="00F844FF" w:rsidRPr="00256ED0">
        <w:rPr>
          <w:rFonts w:ascii="Perpetua" w:hAnsi="Perpetua" w:cs="Arial"/>
          <w:sz w:val="24"/>
          <w:szCs w:val="24"/>
        </w:rPr>
        <w:t xml:space="preserve"> y las de </w:t>
      </w:r>
      <w:proofErr w:type="spellStart"/>
      <w:r w:rsidR="00F844FF" w:rsidRPr="00256ED0">
        <w:rPr>
          <w:rFonts w:ascii="Perpetua" w:hAnsi="Perpetua" w:cs="Arial"/>
          <w:sz w:val="24"/>
          <w:szCs w:val="24"/>
        </w:rPr>
        <w:t>Langeron</w:t>
      </w:r>
      <w:proofErr w:type="spellEnd"/>
      <w:r w:rsidR="00F844FF" w:rsidRPr="00256ED0">
        <w:rPr>
          <w:rFonts w:ascii="Perpetua" w:hAnsi="Perpetua" w:cs="Arial"/>
          <w:sz w:val="24"/>
          <w:szCs w:val="24"/>
        </w:rPr>
        <w:t xml:space="preserve">, Yildiz y </w:t>
      </w:r>
      <w:proofErr w:type="spellStart"/>
      <w:r w:rsidR="00F844FF" w:rsidRPr="00256ED0">
        <w:rPr>
          <w:rFonts w:ascii="Perpetua" w:hAnsi="Perpetua" w:cs="Arial"/>
          <w:sz w:val="24"/>
          <w:szCs w:val="24"/>
        </w:rPr>
        <w:t>Kheterpal</w:t>
      </w:r>
      <w:proofErr w:type="spellEnd"/>
      <w:r w:rsidR="00F844FF" w:rsidRPr="00256ED0">
        <w:rPr>
          <w:rFonts w:ascii="Perpetua" w:hAnsi="Perpetua" w:cs="Arial"/>
          <w:sz w:val="24"/>
          <w:szCs w:val="24"/>
        </w:rPr>
        <w:t>-Han para Ventilación difícil.</w:t>
      </w:r>
      <w:r w:rsidR="00162FF6" w:rsidRPr="00256ED0">
        <w:rPr>
          <w:rFonts w:ascii="Perpetua" w:hAnsi="Perpetua" w:cs="Arial"/>
          <w:sz w:val="24"/>
          <w:szCs w:val="24"/>
          <w:vertAlign w:val="superscript"/>
        </w:rPr>
        <w:t>5</w:t>
      </w:r>
    </w:p>
    <w:p w:rsidR="00F844FF" w:rsidRPr="00256ED0" w:rsidRDefault="00F844FF" w:rsidP="00C00E5F">
      <w:pPr>
        <w:spacing w:after="0" w:line="360" w:lineRule="auto"/>
        <w:jc w:val="both"/>
        <w:rPr>
          <w:rFonts w:ascii="Perpetua" w:hAnsi="Perpetua" w:cs="Arial"/>
          <w:b/>
          <w:sz w:val="24"/>
          <w:szCs w:val="24"/>
          <w:vertAlign w:val="superscript"/>
        </w:rPr>
      </w:pPr>
      <w:r w:rsidRPr="00256ED0">
        <w:rPr>
          <w:rFonts w:ascii="Perpetua" w:hAnsi="Perpetua" w:cs="Arial"/>
          <w:sz w:val="24"/>
          <w:szCs w:val="24"/>
        </w:rPr>
        <w:t xml:space="preserve">A pesar de lo anterior, la predicción es aún una ciencia inexacta pues incluso las escalas muestran un moderado poder discriminativo, con tendencia a </w:t>
      </w:r>
      <w:proofErr w:type="spellStart"/>
      <w:r w:rsidRPr="00256ED0">
        <w:rPr>
          <w:rFonts w:ascii="Perpetua" w:hAnsi="Perpetua" w:cs="Arial"/>
          <w:sz w:val="24"/>
          <w:szCs w:val="24"/>
        </w:rPr>
        <w:t>sobrepredecir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el problema con falsos positivos y deja una leve, pero existente posibilidad de falsos negativos que permiten la aparición inesperada del problema.</w:t>
      </w:r>
      <w:r w:rsidR="00162FF6" w:rsidRPr="00256ED0">
        <w:rPr>
          <w:rFonts w:ascii="Perpetua" w:hAnsi="Perpetua" w:cs="Arial"/>
          <w:sz w:val="24"/>
          <w:szCs w:val="24"/>
          <w:vertAlign w:val="superscript"/>
        </w:rPr>
        <w:t>3</w:t>
      </w:r>
    </w:p>
    <w:p w:rsidR="00543726" w:rsidRPr="00256ED0" w:rsidRDefault="00B9742B" w:rsidP="00C00E5F">
      <w:pPr>
        <w:spacing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 xml:space="preserve">El objetivo de este estudio </w:t>
      </w:r>
      <w:r w:rsidR="00543726" w:rsidRPr="00256ED0">
        <w:rPr>
          <w:rFonts w:ascii="Perpetua" w:hAnsi="Perpetua" w:cs="Arial"/>
          <w:sz w:val="24"/>
          <w:szCs w:val="24"/>
        </w:rPr>
        <w:t xml:space="preserve">es evaluar la efectividad de los </w:t>
      </w:r>
      <w:proofErr w:type="spellStart"/>
      <w:r w:rsidR="00543726" w:rsidRPr="00256ED0">
        <w:rPr>
          <w:rFonts w:ascii="Perpetua" w:hAnsi="Perpetua" w:cs="Arial"/>
          <w:sz w:val="24"/>
          <w:szCs w:val="24"/>
        </w:rPr>
        <w:t>tests</w:t>
      </w:r>
      <w:proofErr w:type="spellEnd"/>
      <w:r w:rsidR="00543726" w:rsidRPr="00256ED0">
        <w:rPr>
          <w:rFonts w:ascii="Perpetua" w:hAnsi="Perpetua" w:cs="Arial"/>
          <w:sz w:val="24"/>
          <w:szCs w:val="24"/>
        </w:rPr>
        <w:t xml:space="preserve"> El-</w:t>
      </w:r>
      <w:proofErr w:type="spellStart"/>
      <w:r w:rsidR="00543726" w:rsidRPr="00256ED0">
        <w:rPr>
          <w:rFonts w:ascii="Perpetua" w:hAnsi="Perpetua" w:cs="Arial"/>
          <w:sz w:val="24"/>
          <w:szCs w:val="24"/>
        </w:rPr>
        <w:t>Ganzouri</w:t>
      </w:r>
      <w:proofErr w:type="spellEnd"/>
      <w:r w:rsidR="00543726" w:rsidRPr="00256ED0">
        <w:rPr>
          <w:rFonts w:ascii="Perpetua" w:hAnsi="Perpetua" w:cs="Arial"/>
          <w:sz w:val="24"/>
          <w:szCs w:val="24"/>
        </w:rPr>
        <w:t xml:space="preserve">, Wilson y </w:t>
      </w:r>
      <w:proofErr w:type="spellStart"/>
      <w:r w:rsidR="00543726" w:rsidRPr="00256ED0">
        <w:rPr>
          <w:rFonts w:ascii="Perpetua" w:hAnsi="Perpetua" w:cs="Arial"/>
          <w:sz w:val="24"/>
          <w:szCs w:val="24"/>
        </w:rPr>
        <w:t>Arné</w:t>
      </w:r>
      <w:proofErr w:type="spellEnd"/>
      <w:r w:rsidR="00543726" w:rsidRPr="00256ED0">
        <w:rPr>
          <w:rFonts w:ascii="Perpetua" w:hAnsi="Perpetua" w:cs="Arial"/>
          <w:sz w:val="24"/>
          <w:szCs w:val="24"/>
        </w:rPr>
        <w:t xml:space="preserve"> en la predicción de la vía aérea difícil en el paciente adulto. </w:t>
      </w:r>
    </w:p>
    <w:p w:rsidR="00543726" w:rsidRPr="00256ED0" w:rsidRDefault="00543726" w:rsidP="00ED1105">
      <w:pPr>
        <w:spacing w:line="360" w:lineRule="auto"/>
        <w:jc w:val="center"/>
        <w:rPr>
          <w:rFonts w:ascii="Perpetua" w:hAnsi="Perpetua" w:cs="Arial"/>
          <w:b/>
          <w:sz w:val="24"/>
          <w:szCs w:val="24"/>
        </w:rPr>
      </w:pPr>
      <w:r w:rsidRPr="00256ED0">
        <w:rPr>
          <w:rFonts w:ascii="Perpetua" w:hAnsi="Perpetua" w:cs="Arial"/>
          <w:b/>
          <w:sz w:val="24"/>
          <w:szCs w:val="24"/>
        </w:rPr>
        <w:t>MÉTODOS</w:t>
      </w:r>
    </w:p>
    <w:p w:rsidR="00543726" w:rsidRPr="00256ED0" w:rsidRDefault="00543726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 xml:space="preserve">Se realizó un estudio analítico prospectivo de corte transversal en pacientes intervenidos quirúrgicamente bajo anestesia general </w:t>
      </w:r>
      <w:proofErr w:type="spellStart"/>
      <w:r w:rsidRPr="00256ED0">
        <w:rPr>
          <w:rFonts w:ascii="Perpetua" w:hAnsi="Perpetua" w:cs="Arial"/>
          <w:sz w:val="24"/>
          <w:szCs w:val="24"/>
        </w:rPr>
        <w:t>orotraqueal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en el Hospital Universitario: ¨Dr. Miguel Enríquez, en el periodo comprendido entre septiembre del 2020 a septiembre 2022</w:t>
      </w:r>
    </w:p>
    <w:p w:rsidR="00D97874" w:rsidRPr="00043376" w:rsidRDefault="00543726" w:rsidP="00C00E5F">
      <w:pPr>
        <w:spacing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b/>
          <w:sz w:val="24"/>
          <w:szCs w:val="24"/>
        </w:rPr>
        <w:t xml:space="preserve">Universo: </w:t>
      </w:r>
      <w:r w:rsidRPr="00256ED0">
        <w:rPr>
          <w:rFonts w:ascii="Perpetua" w:hAnsi="Perpetua" w:cs="Arial"/>
          <w:sz w:val="24"/>
          <w:szCs w:val="24"/>
        </w:rPr>
        <w:t xml:space="preserve">Quedó constituido por 948 pacientes que requirieron cirugía electiva con anestesia general </w:t>
      </w:r>
      <w:proofErr w:type="spellStart"/>
      <w:r w:rsidRPr="00256ED0">
        <w:rPr>
          <w:rFonts w:ascii="Perpetua" w:hAnsi="Perpetua" w:cs="Arial"/>
          <w:sz w:val="24"/>
          <w:szCs w:val="24"/>
        </w:rPr>
        <w:t>orotraqueal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en el Hospital Universitario “Dr. Miguel Enríquez”, en el período antes señalado. </w:t>
      </w:r>
    </w:p>
    <w:p w:rsidR="00ED1105" w:rsidRDefault="00ED1105" w:rsidP="00C00E5F">
      <w:pPr>
        <w:spacing w:line="360" w:lineRule="auto"/>
        <w:jc w:val="both"/>
        <w:rPr>
          <w:rFonts w:ascii="Perpetua" w:hAnsi="Perpetua" w:cs="Arial"/>
          <w:b/>
          <w:sz w:val="24"/>
          <w:szCs w:val="24"/>
        </w:rPr>
      </w:pPr>
    </w:p>
    <w:p w:rsidR="00543726" w:rsidRPr="00256ED0" w:rsidRDefault="00543726" w:rsidP="00C00E5F">
      <w:pPr>
        <w:spacing w:line="360" w:lineRule="auto"/>
        <w:jc w:val="both"/>
        <w:rPr>
          <w:rFonts w:ascii="Perpetua" w:hAnsi="Perpetua" w:cs="Arial"/>
          <w:b/>
          <w:sz w:val="24"/>
          <w:szCs w:val="24"/>
        </w:rPr>
      </w:pPr>
      <w:r w:rsidRPr="00256ED0">
        <w:rPr>
          <w:rFonts w:ascii="Perpetua" w:hAnsi="Perpetua" w:cs="Arial"/>
          <w:b/>
          <w:sz w:val="24"/>
          <w:szCs w:val="24"/>
        </w:rPr>
        <w:lastRenderedPageBreak/>
        <w:t xml:space="preserve">Criterios de inclusión </w:t>
      </w:r>
    </w:p>
    <w:p w:rsidR="00543726" w:rsidRPr="00256ED0" w:rsidRDefault="00543726" w:rsidP="00C00E5F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 xml:space="preserve">Cirugía electiva que requiera anestesia general </w:t>
      </w:r>
      <w:proofErr w:type="spellStart"/>
      <w:r w:rsidRPr="00256ED0">
        <w:rPr>
          <w:rFonts w:ascii="Perpetua" w:hAnsi="Perpetua" w:cs="Arial"/>
          <w:sz w:val="24"/>
          <w:szCs w:val="24"/>
        </w:rPr>
        <w:t>orotraqueal</w:t>
      </w:r>
      <w:proofErr w:type="spellEnd"/>
      <w:r w:rsidRPr="00256ED0">
        <w:rPr>
          <w:rFonts w:ascii="Perpetua" w:hAnsi="Perpetua" w:cs="Arial"/>
          <w:sz w:val="24"/>
          <w:szCs w:val="24"/>
        </w:rPr>
        <w:t>.</w:t>
      </w:r>
    </w:p>
    <w:p w:rsidR="00543726" w:rsidRPr="00256ED0" w:rsidRDefault="00543726" w:rsidP="00C00E5F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>Conformidad con participar en el estudio.</w:t>
      </w:r>
    </w:p>
    <w:p w:rsidR="00543726" w:rsidRPr="00256ED0" w:rsidRDefault="00543726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b/>
          <w:sz w:val="24"/>
          <w:szCs w:val="24"/>
        </w:rPr>
      </w:pPr>
      <w:r w:rsidRPr="00256ED0">
        <w:rPr>
          <w:rFonts w:ascii="Perpetua" w:hAnsi="Perpetua" w:cs="Arial"/>
          <w:b/>
          <w:sz w:val="24"/>
          <w:szCs w:val="24"/>
        </w:rPr>
        <w:t xml:space="preserve">Criterios de exclusión </w:t>
      </w:r>
    </w:p>
    <w:p w:rsidR="00543726" w:rsidRPr="00256ED0" w:rsidRDefault="00543726" w:rsidP="00C00E5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 xml:space="preserve">Pacientes con enfermedades mentales </w:t>
      </w:r>
    </w:p>
    <w:p w:rsidR="00543726" w:rsidRPr="00256ED0" w:rsidRDefault="00543726" w:rsidP="00C00E5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 xml:space="preserve">Pacientes con alteraciones anatómicas del macizo facial, lesiones traumáticas de la columna cervical, alteraciones congénitas o adquiridas que deformen la anatomía de la </w:t>
      </w:r>
      <w:proofErr w:type="spellStart"/>
      <w:r w:rsidRPr="00256ED0">
        <w:rPr>
          <w:rFonts w:ascii="Perpetua" w:hAnsi="Perpetua" w:cs="Arial"/>
          <w:sz w:val="24"/>
          <w:szCs w:val="24"/>
        </w:rPr>
        <w:t>laringofaringe</w:t>
      </w:r>
      <w:proofErr w:type="spellEnd"/>
      <w:r w:rsidRPr="00256ED0">
        <w:rPr>
          <w:rFonts w:ascii="Perpetua" w:hAnsi="Perpetua" w:cs="Arial"/>
          <w:sz w:val="24"/>
          <w:szCs w:val="24"/>
        </w:rPr>
        <w:t>.</w:t>
      </w:r>
    </w:p>
    <w:p w:rsidR="00543726" w:rsidRPr="00256ED0" w:rsidRDefault="00543726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b/>
          <w:sz w:val="24"/>
          <w:szCs w:val="24"/>
        </w:rPr>
        <w:t xml:space="preserve">Muestra: </w:t>
      </w:r>
      <w:r w:rsidRPr="00256ED0">
        <w:rPr>
          <w:rFonts w:ascii="Perpetua" w:hAnsi="Perpetua" w:cs="Arial"/>
          <w:sz w:val="24"/>
          <w:szCs w:val="24"/>
        </w:rPr>
        <w:t>Quedó conformada por un grupo de 200 pacientes, seleccionados al azar que representa el 21 % del universo, que cumplieron los criterios de selección en el lugar y fecha señalados.</w:t>
      </w:r>
    </w:p>
    <w:p w:rsidR="00EA7076" w:rsidRPr="00490425" w:rsidRDefault="00EA7076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b/>
          <w:sz w:val="24"/>
          <w:szCs w:val="24"/>
          <w:vertAlign w:val="superscript"/>
        </w:rPr>
      </w:pPr>
      <w:r w:rsidRPr="00256ED0">
        <w:rPr>
          <w:rFonts w:ascii="Perpetua" w:hAnsi="Perpetua" w:cs="Arial"/>
          <w:b/>
          <w:sz w:val="24"/>
          <w:szCs w:val="24"/>
        </w:rPr>
        <w:t>Tamaño de muestra= Z</w:t>
      </w:r>
      <w:r w:rsidRPr="00256ED0">
        <w:rPr>
          <w:rFonts w:ascii="Perpetua" w:hAnsi="Perpetua" w:cs="Arial"/>
          <w:b/>
          <w:sz w:val="24"/>
          <w:szCs w:val="24"/>
          <w:vertAlign w:val="superscript"/>
        </w:rPr>
        <w:t>2</w:t>
      </w:r>
      <w:r w:rsidRPr="00256ED0">
        <w:rPr>
          <w:rFonts w:ascii="Perpetua" w:hAnsi="Perpetua" w:cs="Arial"/>
          <w:b/>
          <w:sz w:val="24"/>
          <w:szCs w:val="24"/>
        </w:rPr>
        <w:t>p(1-</w:t>
      </w:r>
      <w:proofErr w:type="gramStart"/>
      <w:r w:rsidRPr="00256ED0">
        <w:rPr>
          <w:rFonts w:ascii="Perpetua" w:hAnsi="Perpetua" w:cs="Arial"/>
          <w:b/>
          <w:sz w:val="24"/>
          <w:szCs w:val="24"/>
        </w:rPr>
        <w:t>p)/</w:t>
      </w:r>
      <w:proofErr w:type="gramEnd"/>
      <w:r w:rsidRPr="00256ED0">
        <w:rPr>
          <w:rFonts w:ascii="Perpetua" w:hAnsi="Perpetua" w:cs="Arial"/>
          <w:b/>
          <w:sz w:val="24"/>
          <w:szCs w:val="24"/>
        </w:rPr>
        <w:t>e</w:t>
      </w:r>
      <w:r w:rsidRPr="00256ED0">
        <w:rPr>
          <w:rFonts w:ascii="Perpetua" w:hAnsi="Perpetua" w:cs="Arial"/>
          <w:b/>
          <w:sz w:val="24"/>
          <w:szCs w:val="24"/>
          <w:vertAlign w:val="superscript"/>
        </w:rPr>
        <w:t>2</w:t>
      </w:r>
    </w:p>
    <w:p w:rsidR="00D21752" w:rsidRPr="00256ED0" w:rsidRDefault="00C47975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>Se realizaron pruebas</w:t>
      </w:r>
      <w:r w:rsidR="00543726" w:rsidRPr="00256ED0">
        <w:rPr>
          <w:rFonts w:ascii="Perpetua" w:hAnsi="Perpetua" w:cs="Arial"/>
          <w:sz w:val="24"/>
          <w:szCs w:val="24"/>
        </w:rPr>
        <w:t xml:space="preserve"> predictivas</w:t>
      </w:r>
      <w:r w:rsidRPr="00256ED0">
        <w:rPr>
          <w:rFonts w:ascii="Perpetua" w:hAnsi="Perpetua" w:cs="Arial"/>
          <w:sz w:val="24"/>
          <w:szCs w:val="24"/>
        </w:rPr>
        <w:t xml:space="preserve"> en las cuales cada variable recibe una puntuación y la sumatoria de las mismas nos arroja como resultado si estamos en presencia o no de una posible VAD, las pruebas empleadas fueron:</w:t>
      </w:r>
    </w:p>
    <w:tbl>
      <w:tblPr>
        <w:tblW w:w="8209" w:type="dxa"/>
        <w:tblInd w:w="-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32"/>
        <w:gridCol w:w="2577"/>
      </w:tblGrid>
      <w:tr w:rsidR="005D7F4F" w:rsidRPr="00256ED0" w:rsidTr="00ED1105">
        <w:trPr>
          <w:trHeight w:val="19"/>
          <w:tblHeader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7F4F" w:rsidRPr="00256ED0" w:rsidRDefault="00271F3F" w:rsidP="005D7F4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b/>
                <w:i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b/>
                <w:i/>
                <w:color w:val="000000"/>
                <w:sz w:val="24"/>
                <w:szCs w:val="24"/>
                <w:lang w:eastAsia="es-ES"/>
              </w:rPr>
              <w:t>Test El-</w:t>
            </w:r>
            <w:proofErr w:type="spellStart"/>
            <w:r w:rsidRPr="00256ED0">
              <w:rPr>
                <w:rFonts w:ascii="Perpetua" w:eastAsia="Times New Roman" w:hAnsi="Perpetua" w:cs="Arial"/>
                <w:b/>
                <w:i/>
                <w:color w:val="000000"/>
                <w:sz w:val="24"/>
                <w:szCs w:val="24"/>
                <w:lang w:eastAsia="es-ES"/>
              </w:rPr>
              <w:t>Ganzouri</w:t>
            </w:r>
            <w:proofErr w:type="spellEnd"/>
          </w:p>
        </w:tc>
      </w:tr>
      <w:tr w:rsidR="00CE4D52" w:rsidRPr="00256ED0" w:rsidTr="00ED1105">
        <w:trPr>
          <w:trHeight w:val="19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D52" w:rsidRPr="00256ED0" w:rsidRDefault="00CE4D52" w:rsidP="00CE4D52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Apertura bucal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D52" w:rsidRPr="00256ED0" w:rsidRDefault="00CE4D52" w:rsidP="005D7F4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Calibri"/>
                <w:color w:val="000000"/>
                <w:sz w:val="24"/>
                <w:szCs w:val="24"/>
                <w:lang w:eastAsia="es-ES"/>
              </w:rPr>
              <w:t>≥</w:t>
            </w:r>
            <w:r w:rsidR="005D7F4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4 cm= o</w:t>
            </w:r>
          </w:p>
        </w:tc>
      </w:tr>
      <w:tr w:rsidR="00CE4D52" w:rsidRPr="00256ED0" w:rsidTr="00ED1105">
        <w:trPr>
          <w:trHeight w:val="19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4D52" w:rsidRPr="00256ED0" w:rsidRDefault="00CE4D52" w:rsidP="00CE4D52">
            <w:pPr>
              <w:spacing w:after="0" w:line="240" w:lineRule="auto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D52" w:rsidRPr="00256ED0" w:rsidRDefault="005D7F4F" w:rsidP="005D7F4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&lt; 4 cm= 1</w:t>
            </w:r>
          </w:p>
        </w:tc>
      </w:tr>
      <w:tr w:rsidR="00CE4D52" w:rsidRPr="00256ED0" w:rsidTr="00ED1105">
        <w:trPr>
          <w:trHeight w:val="19"/>
          <w:tblHeader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D52" w:rsidRPr="00256ED0" w:rsidRDefault="00CE4D52" w:rsidP="00CE4D52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Distancia </w:t>
            </w:r>
            <w:proofErr w:type="spellStart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tiromentoniana</w:t>
            </w:r>
            <w:proofErr w:type="spellEnd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(de </w:t>
            </w:r>
            <w:proofErr w:type="spellStart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Patil</w:t>
            </w:r>
            <w:proofErr w:type="spellEnd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D52" w:rsidRPr="00256ED0" w:rsidRDefault="00CE4D52" w:rsidP="005D7F4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&gt;6.5 cm</w:t>
            </w:r>
            <w:r w:rsidR="005D7F4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= 0</w:t>
            </w:r>
          </w:p>
        </w:tc>
      </w:tr>
      <w:tr w:rsidR="00CE4D52" w:rsidRPr="00256ED0" w:rsidTr="00ED1105">
        <w:trPr>
          <w:trHeight w:val="19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D52" w:rsidRPr="00256ED0" w:rsidRDefault="00CE4D52" w:rsidP="00CE4D52">
            <w:pPr>
              <w:spacing w:after="0" w:line="240" w:lineRule="auto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D52" w:rsidRPr="00256ED0" w:rsidRDefault="00CE4D52" w:rsidP="005D7F4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&gt; 6, -&lt; 6.5 cm</w:t>
            </w:r>
            <w:r w:rsidR="005D7F4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= 1</w:t>
            </w:r>
          </w:p>
        </w:tc>
      </w:tr>
      <w:tr w:rsidR="00CE4D52" w:rsidRPr="00256ED0" w:rsidTr="00ED1105">
        <w:trPr>
          <w:trHeight w:val="19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D52" w:rsidRPr="00256ED0" w:rsidRDefault="00CE4D52" w:rsidP="00CE4D52">
            <w:pPr>
              <w:spacing w:after="0" w:line="240" w:lineRule="auto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D52" w:rsidRPr="00256ED0" w:rsidRDefault="00CE4D52" w:rsidP="005D7F4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&lt; 6 cm</w:t>
            </w:r>
            <w:r w:rsidR="005D7F4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= 2</w:t>
            </w:r>
          </w:p>
        </w:tc>
      </w:tr>
      <w:tr w:rsidR="00CE4D52" w:rsidRPr="00256ED0" w:rsidTr="00ED1105">
        <w:trPr>
          <w:trHeight w:val="19"/>
          <w:tblHeader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D52" w:rsidRPr="00256ED0" w:rsidRDefault="00CE4D52" w:rsidP="00CE4D52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Grado </w:t>
            </w:r>
            <w:proofErr w:type="spellStart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orofaringeo</w:t>
            </w:r>
            <w:proofErr w:type="spellEnd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o </w:t>
            </w:r>
            <w:proofErr w:type="spellStart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Mallampati</w:t>
            </w:r>
            <w:proofErr w:type="spellEnd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modificado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D52" w:rsidRPr="00256ED0" w:rsidRDefault="00CE4D52" w:rsidP="005D7F4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I</w:t>
            </w:r>
            <w:r w:rsidR="005D7F4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= 0</w:t>
            </w:r>
          </w:p>
        </w:tc>
      </w:tr>
      <w:tr w:rsidR="00CE4D52" w:rsidRPr="00256ED0" w:rsidTr="00ED1105">
        <w:trPr>
          <w:trHeight w:val="19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D52" w:rsidRPr="00256ED0" w:rsidRDefault="00CE4D52" w:rsidP="00CE4D52">
            <w:pPr>
              <w:spacing w:after="0" w:line="240" w:lineRule="auto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D52" w:rsidRPr="00256ED0" w:rsidRDefault="00CE4D52" w:rsidP="005D7F4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II</w:t>
            </w:r>
            <w:r w:rsidR="005D7F4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= 1</w:t>
            </w:r>
          </w:p>
        </w:tc>
      </w:tr>
      <w:tr w:rsidR="00CE4D52" w:rsidRPr="00256ED0" w:rsidTr="00ED1105">
        <w:trPr>
          <w:trHeight w:val="19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D52" w:rsidRPr="00256ED0" w:rsidRDefault="00CE4D52" w:rsidP="00CE4D52">
            <w:pPr>
              <w:spacing w:after="0" w:line="240" w:lineRule="auto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D52" w:rsidRPr="00256ED0" w:rsidRDefault="00CE4D52" w:rsidP="005D7F4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III</w:t>
            </w:r>
            <w:r w:rsidR="005D7F4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= 2</w:t>
            </w:r>
          </w:p>
        </w:tc>
      </w:tr>
      <w:tr w:rsidR="00CE4D52" w:rsidRPr="00256ED0" w:rsidTr="00ED1105">
        <w:trPr>
          <w:trHeight w:val="19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D52" w:rsidRPr="00256ED0" w:rsidRDefault="00CE4D52" w:rsidP="00CE4D52">
            <w:pPr>
              <w:spacing w:after="0" w:line="240" w:lineRule="auto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D52" w:rsidRPr="00256ED0" w:rsidRDefault="00CE4D52" w:rsidP="005D7F4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IV</w:t>
            </w:r>
            <w:r w:rsidR="005D7F4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= 2</w:t>
            </w:r>
          </w:p>
        </w:tc>
      </w:tr>
      <w:tr w:rsidR="00CE4D52" w:rsidRPr="00256ED0" w:rsidTr="00ED1105">
        <w:trPr>
          <w:trHeight w:val="19"/>
          <w:tblHeader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D52" w:rsidRPr="00256ED0" w:rsidRDefault="00CE4D52" w:rsidP="00CE4D52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Movilidad cervical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D52" w:rsidRPr="00256ED0" w:rsidRDefault="00CE4D52" w:rsidP="005D7F4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&gt; 90</w:t>
            </w:r>
            <w:r w:rsidR="005D7F4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= 0</w:t>
            </w:r>
          </w:p>
        </w:tc>
      </w:tr>
      <w:tr w:rsidR="00CE4D52" w:rsidRPr="00256ED0" w:rsidTr="00ED1105">
        <w:trPr>
          <w:trHeight w:val="19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4D52" w:rsidRPr="00256ED0" w:rsidRDefault="00CE4D52" w:rsidP="00CE4D52">
            <w:pPr>
              <w:spacing w:after="0" w:line="240" w:lineRule="auto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D52" w:rsidRPr="00256ED0" w:rsidRDefault="00CE4D52" w:rsidP="005D7F4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&lt; 80- 90</w:t>
            </w:r>
            <w:r w:rsidR="005D7F4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= 1</w:t>
            </w:r>
          </w:p>
        </w:tc>
      </w:tr>
      <w:tr w:rsidR="00CE4D52" w:rsidRPr="00256ED0" w:rsidTr="00ED1105">
        <w:trPr>
          <w:trHeight w:val="19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4D52" w:rsidRPr="00256ED0" w:rsidRDefault="00CE4D52" w:rsidP="00CE4D52">
            <w:pPr>
              <w:spacing w:after="0" w:line="240" w:lineRule="auto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D52" w:rsidRPr="00256ED0" w:rsidRDefault="00CE4D52" w:rsidP="005D7F4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&lt; 80</w:t>
            </w:r>
            <w:r w:rsidR="005D7F4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= 2</w:t>
            </w:r>
          </w:p>
        </w:tc>
      </w:tr>
      <w:tr w:rsidR="00CE4D52" w:rsidRPr="00256ED0" w:rsidTr="00ED1105">
        <w:trPr>
          <w:trHeight w:val="19"/>
          <w:tblHeader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D52" w:rsidRPr="00256ED0" w:rsidRDefault="00CE4D52" w:rsidP="00CE4D52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Protrusión mandibular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D52" w:rsidRPr="00256ED0" w:rsidRDefault="00CE4D52" w:rsidP="005D7F4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Si </w:t>
            </w:r>
            <w:r w:rsidR="005D7F4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= 0</w:t>
            </w:r>
          </w:p>
        </w:tc>
      </w:tr>
      <w:tr w:rsidR="00CE4D52" w:rsidRPr="00256ED0" w:rsidTr="00ED1105">
        <w:trPr>
          <w:trHeight w:val="19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4D52" w:rsidRPr="00256ED0" w:rsidRDefault="00CE4D52" w:rsidP="00CE4D52">
            <w:pPr>
              <w:spacing w:after="0" w:line="240" w:lineRule="auto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D52" w:rsidRPr="00256ED0" w:rsidRDefault="00CE4D52" w:rsidP="005D7F4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No</w:t>
            </w:r>
            <w:r w:rsidR="005D7F4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= 1</w:t>
            </w:r>
          </w:p>
        </w:tc>
      </w:tr>
      <w:tr w:rsidR="00CE4D52" w:rsidRPr="00256ED0" w:rsidTr="00ED1105">
        <w:trPr>
          <w:trHeight w:val="19"/>
          <w:tblHeader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D52" w:rsidRPr="00256ED0" w:rsidRDefault="00CE4D52" w:rsidP="00CE4D52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Peso corporal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D52" w:rsidRPr="00256ED0" w:rsidRDefault="00CE4D52" w:rsidP="005D7F4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&lt; 90 Kg</w:t>
            </w:r>
            <w:r w:rsidR="005D7F4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= 0</w:t>
            </w:r>
          </w:p>
        </w:tc>
      </w:tr>
      <w:tr w:rsidR="00CE4D52" w:rsidRPr="00256ED0" w:rsidTr="00ED1105">
        <w:trPr>
          <w:trHeight w:val="19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D52" w:rsidRPr="00256ED0" w:rsidRDefault="00CE4D52" w:rsidP="00CE4D52">
            <w:pPr>
              <w:spacing w:after="0" w:line="240" w:lineRule="auto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D52" w:rsidRPr="00256ED0" w:rsidRDefault="00CE4D52" w:rsidP="005D7F4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90-110 Kg</w:t>
            </w:r>
            <w:r w:rsidR="005D7F4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= 1</w:t>
            </w:r>
          </w:p>
        </w:tc>
      </w:tr>
      <w:tr w:rsidR="00CE4D52" w:rsidRPr="00256ED0" w:rsidTr="00ED1105">
        <w:trPr>
          <w:trHeight w:val="64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D52" w:rsidRPr="00256ED0" w:rsidRDefault="00CE4D52" w:rsidP="00CE4D52">
            <w:pPr>
              <w:spacing w:after="0" w:line="240" w:lineRule="auto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D52" w:rsidRPr="00256ED0" w:rsidRDefault="00CE4D52" w:rsidP="005D7F4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&gt; 110 Kg</w:t>
            </w:r>
            <w:r w:rsidR="005D7F4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= 2</w:t>
            </w:r>
          </w:p>
        </w:tc>
      </w:tr>
      <w:tr w:rsidR="00CE4D52" w:rsidRPr="00256ED0" w:rsidTr="00ED1105">
        <w:trPr>
          <w:trHeight w:val="19"/>
          <w:tblHeader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D52" w:rsidRPr="00256ED0" w:rsidRDefault="00CE4D52" w:rsidP="00CE4D52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Historia de intubación difícil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D52" w:rsidRPr="00256ED0" w:rsidRDefault="00CE4D52" w:rsidP="005D7F4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Ninguna</w:t>
            </w:r>
            <w:r w:rsidR="005D7F4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=</w:t>
            </w: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</w:t>
            </w:r>
            <w:r w:rsidR="005D7F4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0</w:t>
            </w:r>
          </w:p>
        </w:tc>
      </w:tr>
      <w:tr w:rsidR="00CE4D52" w:rsidRPr="00256ED0" w:rsidTr="00ED1105">
        <w:trPr>
          <w:trHeight w:val="19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D52" w:rsidRPr="00256ED0" w:rsidRDefault="00CE4D52" w:rsidP="00CE4D52">
            <w:pPr>
              <w:spacing w:after="0" w:line="240" w:lineRule="auto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D52" w:rsidRPr="00256ED0" w:rsidRDefault="00CE4D52" w:rsidP="005D7F4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Cuestionable</w:t>
            </w:r>
            <w:r w:rsidR="005D7F4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=</w:t>
            </w: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</w:t>
            </w:r>
            <w:r w:rsidR="005D7F4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1</w:t>
            </w:r>
          </w:p>
        </w:tc>
      </w:tr>
      <w:tr w:rsidR="00CE4D52" w:rsidRPr="00256ED0" w:rsidTr="00ED1105">
        <w:trPr>
          <w:trHeight w:val="64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D52" w:rsidRPr="00256ED0" w:rsidRDefault="00CE4D52" w:rsidP="00CE4D52">
            <w:pPr>
              <w:spacing w:after="0" w:line="240" w:lineRule="auto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D52" w:rsidRPr="00256ED0" w:rsidRDefault="00CE4D52" w:rsidP="005D7F4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Definida</w:t>
            </w:r>
            <w:r w:rsidR="005D7F4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= 2</w:t>
            </w:r>
          </w:p>
        </w:tc>
      </w:tr>
    </w:tbl>
    <w:p w:rsidR="00CE4D52" w:rsidRPr="00256ED0" w:rsidRDefault="00CE4D52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</w:p>
    <w:p w:rsidR="00271F3F" w:rsidRPr="00256ED0" w:rsidRDefault="005D7F4F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>E</w:t>
      </w:r>
      <w:r w:rsidR="00D21752" w:rsidRPr="00256ED0">
        <w:rPr>
          <w:rFonts w:ascii="Perpetua" w:hAnsi="Perpetua" w:cs="Arial"/>
          <w:sz w:val="24"/>
          <w:szCs w:val="24"/>
        </w:rPr>
        <w:t xml:space="preserve">l análisis del total de variables determinó un puntaje mínimo de 0 y un máximo de 12. Un valor mayor e igual de 4 puntos se consideró </w:t>
      </w:r>
      <w:r w:rsidR="00490425">
        <w:rPr>
          <w:rFonts w:ascii="Perpetua" w:hAnsi="Perpetua" w:cs="Arial"/>
          <w:sz w:val="24"/>
          <w:szCs w:val="24"/>
        </w:rPr>
        <w:t>como posible intubación difícil.</w:t>
      </w:r>
    </w:p>
    <w:p w:rsidR="005D7F4F" w:rsidRPr="00256ED0" w:rsidRDefault="005D7F4F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</w:p>
    <w:tbl>
      <w:tblPr>
        <w:tblW w:w="892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9"/>
        <w:gridCol w:w="3953"/>
      </w:tblGrid>
      <w:tr w:rsidR="009B2C8F" w:rsidRPr="00256ED0" w:rsidTr="00064D17">
        <w:trPr>
          <w:trHeight w:val="249"/>
        </w:trPr>
        <w:tc>
          <w:tcPr>
            <w:tcW w:w="8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B2C8F" w:rsidRPr="00256ED0" w:rsidRDefault="009B2C8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b/>
                <w:i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b/>
                <w:i/>
                <w:color w:val="000000"/>
                <w:sz w:val="24"/>
                <w:szCs w:val="24"/>
                <w:lang w:eastAsia="es-ES"/>
              </w:rPr>
              <w:lastRenderedPageBreak/>
              <w:t xml:space="preserve">Índice de </w:t>
            </w:r>
            <w:proofErr w:type="spellStart"/>
            <w:r w:rsidRPr="00256ED0">
              <w:rPr>
                <w:rFonts w:ascii="Perpetua" w:eastAsia="Times New Roman" w:hAnsi="Perpetua" w:cs="Arial"/>
                <w:b/>
                <w:i/>
                <w:color w:val="000000"/>
                <w:sz w:val="24"/>
                <w:szCs w:val="24"/>
                <w:lang w:eastAsia="es-ES"/>
              </w:rPr>
              <w:t>Arné</w:t>
            </w:r>
            <w:proofErr w:type="spellEnd"/>
          </w:p>
        </w:tc>
      </w:tr>
      <w:tr w:rsidR="005D7F4F" w:rsidRPr="00256ED0" w:rsidTr="005D7F4F">
        <w:trPr>
          <w:trHeight w:val="249"/>
        </w:trPr>
        <w:tc>
          <w:tcPr>
            <w:tcW w:w="4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Historia de intubación difícil</w:t>
            </w:r>
          </w:p>
        </w:tc>
        <w:tc>
          <w:tcPr>
            <w:tcW w:w="3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Si=</w:t>
            </w:r>
            <w:r w:rsidR="009B2C8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10</w:t>
            </w:r>
          </w:p>
        </w:tc>
      </w:tr>
      <w:tr w:rsidR="005D7F4F" w:rsidRPr="00256ED0" w:rsidTr="005D7F4F">
        <w:trPr>
          <w:trHeight w:val="249"/>
        </w:trPr>
        <w:tc>
          <w:tcPr>
            <w:tcW w:w="4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No=</w:t>
            </w:r>
            <w:r w:rsidR="009B2C8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0</w:t>
            </w:r>
          </w:p>
        </w:tc>
      </w:tr>
      <w:tr w:rsidR="005D7F4F" w:rsidRPr="00256ED0" w:rsidTr="005D7F4F">
        <w:trPr>
          <w:trHeight w:val="249"/>
        </w:trPr>
        <w:tc>
          <w:tcPr>
            <w:tcW w:w="4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Patología asociada a la intubación difícil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Si=</w:t>
            </w:r>
            <w:r w:rsidR="009B2C8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5</w:t>
            </w:r>
          </w:p>
        </w:tc>
      </w:tr>
      <w:tr w:rsidR="005D7F4F" w:rsidRPr="00256ED0" w:rsidTr="005D7F4F">
        <w:trPr>
          <w:trHeight w:val="274"/>
        </w:trPr>
        <w:tc>
          <w:tcPr>
            <w:tcW w:w="4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No= </w:t>
            </w:r>
            <w:r w:rsidR="009B2C8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0</w:t>
            </w:r>
          </w:p>
        </w:tc>
      </w:tr>
      <w:tr w:rsidR="005D7F4F" w:rsidRPr="00256ED0" w:rsidTr="00AF2140">
        <w:trPr>
          <w:trHeight w:val="275"/>
        </w:trPr>
        <w:tc>
          <w:tcPr>
            <w:tcW w:w="4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Síntomas obstructivos de la vía aérea o 2 ≥ criterios de ventilación difícil</w:t>
            </w:r>
          </w:p>
        </w:tc>
        <w:tc>
          <w:tcPr>
            <w:tcW w:w="39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Si=</w:t>
            </w:r>
            <w:r w:rsidR="00271F3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3</w:t>
            </w:r>
          </w:p>
        </w:tc>
      </w:tr>
      <w:tr w:rsidR="005D7F4F" w:rsidRPr="00256ED0" w:rsidTr="005D7F4F">
        <w:trPr>
          <w:trHeight w:val="276"/>
        </w:trPr>
        <w:tc>
          <w:tcPr>
            <w:tcW w:w="4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</w:tr>
      <w:tr w:rsidR="005D7F4F" w:rsidRPr="00256ED0" w:rsidTr="00AF2140">
        <w:trPr>
          <w:trHeight w:val="275"/>
        </w:trPr>
        <w:tc>
          <w:tcPr>
            <w:tcW w:w="4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</w:tr>
      <w:tr w:rsidR="005D7F4F" w:rsidRPr="00256ED0" w:rsidTr="005D7F4F">
        <w:trPr>
          <w:trHeight w:val="276"/>
        </w:trPr>
        <w:tc>
          <w:tcPr>
            <w:tcW w:w="4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No=</w:t>
            </w:r>
            <w:r w:rsidR="009B2C8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0</w:t>
            </w:r>
          </w:p>
        </w:tc>
      </w:tr>
      <w:tr w:rsidR="005D7F4F" w:rsidRPr="00256ED0" w:rsidTr="005D7F4F">
        <w:trPr>
          <w:trHeight w:val="276"/>
        </w:trPr>
        <w:tc>
          <w:tcPr>
            <w:tcW w:w="4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</w:tr>
      <w:tr w:rsidR="005D7F4F" w:rsidRPr="00256ED0" w:rsidTr="005D7F4F">
        <w:trPr>
          <w:trHeight w:val="276"/>
        </w:trPr>
        <w:tc>
          <w:tcPr>
            <w:tcW w:w="4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</w:tr>
      <w:tr w:rsidR="005D7F4F" w:rsidRPr="00256ED0" w:rsidTr="00AF2140">
        <w:trPr>
          <w:trHeight w:val="20"/>
        </w:trPr>
        <w:tc>
          <w:tcPr>
            <w:tcW w:w="49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Distancia </w:t>
            </w:r>
            <w:proofErr w:type="spellStart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interincisiva</w:t>
            </w:r>
            <w:proofErr w:type="spellEnd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(DI), subluxación (</w:t>
            </w:r>
            <w:proofErr w:type="spellStart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Slux</w:t>
            </w:r>
            <w:proofErr w:type="spellEnd"/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DI &gt; 5 y </w:t>
            </w:r>
            <w:proofErr w:type="spellStart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Slux</w:t>
            </w:r>
            <w:proofErr w:type="spellEnd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&gt; 0= </w:t>
            </w:r>
            <w:r w:rsidR="009B2C8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0</w:t>
            </w:r>
          </w:p>
        </w:tc>
      </w:tr>
      <w:tr w:rsidR="005D7F4F" w:rsidRPr="00256ED0" w:rsidTr="005D7F4F">
        <w:trPr>
          <w:trHeight w:val="224"/>
        </w:trPr>
        <w:tc>
          <w:tcPr>
            <w:tcW w:w="4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DI 3,5 - 5  y/o  </w:t>
            </w:r>
            <w:proofErr w:type="spellStart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Slux</w:t>
            </w:r>
            <w:proofErr w:type="spellEnd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=0= </w:t>
            </w:r>
            <w:r w:rsidR="009B2C8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3</w:t>
            </w:r>
          </w:p>
        </w:tc>
      </w:tr>
      <w:tr w:rsidR="005D7F4F" w:rsidRPr="00256ED0" w:rsidTr="005D7F4F">
        <w:trPr>
          <w:trHeight w:val="249"/>
        </w:trPr>
        <w:tc>
          <w:tcPr>
            <w:tcW w:w="4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DI&lt;3,5  y/o  </w:t>
            </w:r>
            <w:proofErr w:type="spellStart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Slux</w:t>
            </w:r>
            <w:proofErr w:type="spellEnd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&lt;0=</w:t>
            </w:r>
            <w:r w:rsidR="009B2C8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13</w:t>
            </w:r>
          </w:p>
        </w:tc>
      </w:tr>
      <w:tr w:rsidR="005D7F4F" w:rsidRPr="00256ED0" w:rsidTr="00AF2140">
        <w:trPr>
          <w:trHeight w:val="20"/>
        </w:trPr>
        <w:tc>
          <w:tcPr>
            <w:tcW w:w="4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Distancia </w:t>
            </w:r>
            <w:proofErr w:type="spellStart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tiromentoniana</w:t>
            </w:r>
            <w:proofErr w:type="spellEnd"/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&gt; 6, 5 cm=</w:t>
            </w:r>
            <w:r w:rsidR="009B2C8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0</w:t>
            </w:r>
          </w:p>
        </w:tc>
      </w:tr>
      <w:tr w:rsidR="005D7F4F" w:rsidRPr="00256ED0" w:rsidTr="005D7F4F">
        <w:trPr>
          <w:trHeight w:val="249"/>
        </w:trPr>
        <w:tc>
          <w:tcPr>
            <w:tcW w:w="4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&lt; 6, 5cm= </w:t>
            </w:r>
            <w:r w:rsidR="009B2C8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4</w:t>
            </w:r>
          </w:p>
        </w:tc>
      </w:tr>
      <w:tr w:rsidR="005D7F4F" w:rsidRPr="00256ED0" w:rsidTr="00AF2140">
        <w:trPr>
          <w:trHeight w:val="20"/>
        </w:trPr>
        <w:tc>
          <w:tcPr>
            <w:tcW w:w="49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Grado </w:t>
            </w:r>
            <w:proofErr w:type="spellStart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orofaringeo</w:t>
            </w:r>
            <w:proofErr w:type="spellEnd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o </w:t>
            </w:r>
            <w:proofErr w:type="spellStart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Mallampati</w:t>
            </w:r>
            <w:proofErr w:type="spellEnd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modificado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I=</w:t>
            </w:r>
            <w:r w:rsidR="009B2C8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0</w:t>
            </w:r>
          </w:p>
        </w:tc>
      </w:tr>
      <w:tr w:rsidR="005D7F4F" w:rsidRPr="00256ED0" w:rsidTr="005D7F4F">
        <w:trPr>
          <w:trHeight w:val="249"/>
        </w:trPr>
        <w:tc>
          <w:tcPr>
            <w:tcW w:w="4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II=</w:t>
            </w:r>
            <w:r w:rsidR="009B2C8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2</w:t>
            </w:r>
          </w:p>
        </w:tc>
      </w:tr>
      <w:tr w:rsidR="005D7F4F" w:rsidRPr="00256ED0" w:rsidTr="005D7F4F">
        <w:trPr>
          <w:trHeight w:val="249"/>
        </w:trPr>
        <w:tc>
          <w:tcPr>
            <w:tcW w:w="4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III=</w:t>
            </w:r>
            <w:r w:rsidR="009B2C8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6</w:t>
            </w:r>
          </w:p>
        </w:tc>
      </w:tr>
      <w:tr w:rsidR="005D7F4F" w:rsidRPr="00256ED0" w:rsidTr="005D7F4F">
        <w:trPr>
          <w:trHeight w:val="249"/>
        </w:trPr>
        <w:tc>
          <w:tcPr>
            <w:tcW w:w="4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IV=</w:t>
            </w:r>
            <w:r w:rsidR="009B2C8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8</w:t>
            </w:r>
          </w:p>
        </w:tc>
      </w:tr>
      <w:tr w:rsidR="005D7F4F" w:rsidRPr="00256ED0" w:rsidTr="00AF2140">
        <w:trPr>
          <w:trHeight w:val="20"/>
        </w:trPr>
        <w:tc>
          <w:tcPr>
            <w:tcW w:w="4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Movilidad cervical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&gt; 100=</w:t>
            </w:r>
            <w:r w:rsidR="009B2C8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0</w:t>
            </w:r>
          </w:p>
        </w:tc>
      </w:tr>
      <w:tr w:rsidR="005D7F4F" w:rsidRPr="00256ED0" w:rsidTr="005D7F4F">
        <w:trPr>
          <w:trHeight w:val="249"/>
        </w:trPr>
        <w:tc>
          <w:tcPr>
            <w:tcW w:w="4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80-100=</w:t>
            </w:r>
            <w:r w:rsidR="009B2C8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2</w:t>
            </w:r>
          </w:p>
        </w:tc>
      </w:tr>
      <w:tr w:rsidR="005D7F4F" w:rsidRPr="00256ED0" w:rsidTr="005D7F4F">
        <w:trPr>
          <w:trHeight w:val="249"/>
        </w:trPr>
        <w:tc>
          <w:tcPr>
            <w:tcW w:w="4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7F4F" w:rsidRPr="00256ED0" w:rsidRDefault="005D7F4F" w:rsidP="009B2C8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&lt; 80=</w:t>
            </w:r>
            <w:r w:rsidR="009B2C8F"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5</w:t>
            </w:r>
          </w:p>
        </w:tc>
      </w:tr>
    </w:tbl>
    <w:p w:rsidR="00D21752" w:rsidRPr="00256ED0" w:rsidRDefault="00D21752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</w:p>
    <w:p w:rsidR="00271F3F" w:rsidRPr="00256ED0" w:rsidRDefault="00D21752" w:rsidP="00271F3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>La sumatoria de todas las variables analizadas determinó que un valor mayor e igual a 11 aumenta el ri</w:t>
      </w:r>
      <w:r w:rsidR="00271F3F" w:rsidRPr="00256ED0">
        <w:rPr>
          <w:rFonts w:ascii="Perpetua" w:hAnsi="Perpetua" w:cs="Arial"/>
          <w:sz w:val="24"/>
          <w:szCs w:val="24"/>
        </w:rPr>
        <w:t>esgo de una intubación difícil</w:t>
      </w:r>
    </w:p>
    <w:tbl>
      <w:tblPr>
        <w:tblW w:w="892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8"/>
        <w:gridCol w:w="3953"/>
      </w:tblGrid>
      <w:tr w:rsidR="00271F3F" w:rsidRPr="00256ED0" w:rsidTr="00271F3F">
        <w:trPr>
          <w:trHeight w:val="237"/>
        </w:trPr>
        <w:tc>
          <w:tcPr>
            <w:tcW w:w="8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b/>
                <w:i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b/>
                <w:i/>
                <w:color w:val="000000"/>
                <w:sz w:val="24"/>
                <w:szCs w:val="24"/>
                <w:lang w:eastAsia="es-ES"/>
              </w:rPr>
              <w:t>Escala de Wilson</w:t>
            </w:r>
          </w:p>
        </w:tc>
      </w:tr>
      <w:tr w:rsidR="00271F3F" w:rsidRPr="00256ED0" w:rsidTr="00271F3F">
        <w:trPr>
          <w:trHeight w:val="237"/>
        </w:trPr>
        <w:tc>
          <w:tcPr>
            <w:tcW w:w="4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Peso corporal </w:t>
            </w:r>
          </w:p>
        </w:tc>
        <w:tc>
          <w:tcPr>
            <w:tcW w:w="3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&lt; 90 Kg= 0</w:t>
            </w:r>
          </w:p>
        </w:tc>
      </w:tr>
      <w:tr w:rsidR="00271F3F" w:rsidRPr="00256ED0" w:rsidTr="00271F3F">
        <w:trPr>
          <w:trHeight w:val="237"/>
        </w:trPr>
        <w:tc>
          <w:tcPr>
            <w:tcW w:w="4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F3F" w:rsidRPr="00256ED0" w:rsidRDefault="00271F3F" w:rsidP="00271F3F">
            <w:pPr>
              <w:spacing w:after="0" w:line="240" w:lineRule="auto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90-110 Kg= 1</w:t>
            </w:r>
          </w:p>
        </w:tc>
      </w:tr>
      <w:tr w:rsidR="00271F3F" w:rsidRPr="00256ED0" w:rsidTr="00271F3F">
        <w:trPr>
          <w:trHeight w:val="237"/>
        </w:trPr>
        <w:tc>
          <w:tcPr>
            <w:tcW w:w="4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F3F" w:rsidRPr="00256ED0" w:rsidRDefault="00271F3F" w:rsidP="00271F3F">
            <w:pPr>
              <w:spacing w:after="0" w:line="240" w:lineRule="auto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&gt; 110 Kg= 2</w:t>
            </w:r>
          </w:p>
        </w:tc>
      </w:tr>
      <w:tr w:rsidR="00271F3F" w:rsidRPr="00256ED0" w:rsidTr="00271F3F">
        <w:trPr>
          <w:trHeight w:val="237"/>
        </w:trPr>
        <w:tc>
          <w:tcPr>
            <w:tcW w:w="4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Movimiento de cabeza y cuello</w:t>
            </w: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&gt; 90= 0</w:t>
            </w:r>
          </w:p>
        </w:tc>
      </w:tr>
      <w:tr w:rsidR="00271F3F" w:rsidRPr="00256ED0" w:rsidTr="00271F3F">
        <w:trPr>
          <w:trHeight w:val="237"/>
        </w:trPr>
        <w:tc>
          <w:tcPr>
            <w:tcW w:w="4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1F3F" w:rsidRPr="00256ED0" w:rsidRDefault="00271F3F" w:rsidP="00271F3F">
            <w:pPr>
              <w:spacing w:after="0" w:line="240" w:lineRule="auto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90= 1</w:t>
            </w:r>
          </w:p>
        </w:tc>
      </w:tr>
      <w:tr w:rsidR="00271F3F" w:rsidRPr="00256ED0" w:rsidTr="00271F3F">
        <w:trPr>
          <w:trHeight w:val="237"/>
        </w:trPr>
        <w:tc>
          <w:tcPr>
            <w:tcW w:w="4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1F3F" w:rsidRPr="00256ED0" w:rsidRDefault="00271F3F" w:rsidP="00271F3F">
            <w:pPr>
              <w:spacing w:after="0" w:line="240" w:lineRule="auto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&lt; 90= 2</w:t>
            </w:r>
          </w:p>
        </w:tc>
      </w:tr>
      <w:tr w:rsidR="00271F3F" w:rsidRPr="00256ED0" w:rsidTr="00271F3F">
        <w:trPr>
          <w:trHeight w:val="237"/>
        </w:trPr>
        <w:tc>
          <w:tcPr>
            <w:tcW w:w="4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Distancia </w:t>
            </w:r>
            <w:proofErr w:type="spellStart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interincisiva</w:t>
            </w:r>
            <w:proofErr w:type="spellEnd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(DI), subluxación (</w:t>
            </w:r>
            <w:proofErr w:type="spellStart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Slux</w:t>
            </w:r>
            <w:proofErr w:type="spellEnd"/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DI &gt; 5 y </w:t>
            </w:r>
            <w:proofErr w:type="spellStart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Slux</w:t>
            </w:r>
            <w:proofErr w:type="spellEnd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&gt; 0= 0</w:t>
            </w:r>
          </w:p>
        </w:tc>
      </w:tr>
      <w:tr w:rsidR="00271F3F" w:rsidRPr="00256ED0" w:rsidTr="00271F3F">
        <w:trPr>
          <w:trHeight w:val="237"/>
        </w:trPr>
        <w:tc>
          <w:tcPr>
            <w:tcW w:w="4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F3F" w:rsidRPr="00256ED0" w:rsidRDefault="00271F3F" w:rsidP="00271F3F">
            <w:pPr>
              <w:spacing w:after="0" w:line="240" w:lineRule="auto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DI&lt;5  y/o  </w:t>
            </w:r>
            <w:proofErr w:type="spellStart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Slux</w:t>
            </w:r>
            <w:proofErr w:type="spellEnd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=0= 1</w:t>
            </w:r>
          </w:p>
        </w:tc>
      </w:tr>
      <w:tr w:rsidR="00271F3F" w:rsidRPr="00256ED0" w:rsidTr="00271F3F">
        <w:trPr>
          <w:trHeight w:val="237"/>
        </w:trPr>
        <w:tc>
          <w:tcPr>
            <w:tcW w:w="4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F3F" w:rsidRPr="00256ED0" w:rsidRDefault="00271F3F" w:rsidP="00271F3F">
            <w:pPr>
              <w:spacing w:after="0" w:line="240" w:lineRule="auto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DI &lt; 5 y </w:t>
            </w:r>
            <w:proofErr w:type="spellStart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Slux</w:t>
            </w:r>
            <w:proofErr w:type="spellEnd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&lt; 0= 2</w:t>
            </w:r>
          </w:p>
        </w:tc>
      </w:tr>
      <w:tr w:rsidR="00271F3F" w:rsidRPr="00256ED0" w:rsidTr="00271F3F">
        <w:trPr>
          <w:trHeight w:val="237"/>
        </w:trPr>
        <w:tc>
          <w:tcPr>
            <w:tcW w:w="4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Mandíbula hundida </w:t>
            </w: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Normal= 0</w:t>
            </w:r>
          </w:p>
        </w:tc>
      </w:tr>
      <w:tr w:rsidR="00271F3F" w:rsidRPr="00256ED0" w:rsidTr="00271F3F">
        <w:trPr>
          <w:trHeight w:val="237"/>
        </w:trPr>
        <w:tc>
          <w:tcPr>
            <w:tcW w:w="4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F3F" w:rsidRPr="00256ED0" w:rsidRDefault="00271F3F" w:rsidP="00271F3F">
            <w:pPr>
              <w:spacing w:after="0" w:line="240" w:lineRule="auto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Moderada= 1</w:t>
            </w:r>
          </w:p>
        </w:tc>
      </w:tr>
      <w:tr w:rsidR="00271F3F" w:rsidRPr="00256ED0" w:rsidTr="00271F3F">
        <w:trPr>
          <w:trHeight w:val="237"/>
        </w:trPr>
        <w:tc>
          <w:tcPr>
            <w:tcW w:w="4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F3F" w:rsidRPr="00256ED0" w:rsidRDefault="00271F3F" w:rsidP="00271F3F">
            <w:pPr>
              <w:spacing w:after="0" w:line="240" w:lineRule="auto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Severa= 2</w:t>
            </w:r>
          </w:p>
        </w:tc>
      </w:tr>
      <w:tr w:rsidR="00271F3F" w:rsidRPr="00256ED0" w:rsidTr="00271F3F">
        <w:trPr>
          <w:trHeight w:val="237"/>
        </w:trPr>
        <w:tc>
          <w:tcPr>
            <w:tcW w:w="4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Protrusión de la arcada dentaria maxilar </w:t>
            </w: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Normal= 0</w:t>
            </w:r>
          </w:p>
        </w:tc>
      </w:tr>
      <w:tr w:rsidR="00271F3F" w:rsidRPr="00256ED0" w:rsidTr="00271F3F">
        <w:trPr>
          <w:trHeight w:val="237"/>
        </w:trPr>
        <w:tc>
          <w:tcPr>
            <w:tcW w:w="4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F3F" w:rsidRPr="00256ED0" w:rsidRDefault="00271F3F" w:rsidP="00271F3F">
            <w:pPr>
              <w:spacing w:after="0" w:line="240" w:lineRule="auto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Moderada= 1</w:t>
            </w:r>
          </w:p>
        </w:tc>
      </w:tr>
      <w:tr w:rsidR="00271F3F" w:rsidRPr="00256ED0" w:rsidTr="00271F3F">
        <w:trPr>
          <w:trHeight w:val="237"/>
        </w:trPr>
        <w:tc>
          <w:tcPr>
            <w:tcW w:w="4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F3F" w:rsidRPr="00256ED0" w:rsidRDefault="00271F3F" w:rsidP="00271F3F">
            <w:pPr>
              <w:spacing w:after="0" w:line="240" w:lineRule="auto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Severa= 2</w:t>
            </w:r>
          </w:p>
        </w:tc>
      </w:tr>
    </w:tbl>
    <w:p w:rsidR="00271F3F" w:rsidRPr="00256ED0" w:rsidRDefault="00271F3F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</w:p>
    <w:p w:rsidR="00D21752" w:rsidRPr="00256ED0" w:rsidRDefault="00D21752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 xml:space="preserve">El análisis del total de variables aplicadas determinó un valor mínimo de 0 y máximo de 10. Un valor mayor de 2 puntos se considera como posible intubación difícil. </w:t>
      </w:r>
    </w:p>
    <w:p w:rsidR="00046294" w:rsidRPr="00256ED0" w:rsidRDefault="00046294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</w:p>
    <w:p w:rsidR="00271F3F" w:rsidRPr="00256ED0" w:rsidRDefault="00046294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lastRenderedPageBreak/>
        <w:t xml:space="preserve">Posteriormente, se correlacionaron los resultados por las pruebas predictivas y la Prueba de </w:t>
      </w:r>
      <w:proofErr w:type="spellStart"/>
      <w:r w:rsidRPr="00256ED0">
        <w:rPr>
          <w:rFonts w:ascii="Perpetua" w:hAnsi="Perpetua" w:cs="Arial"/>
          <w:sz w:val="24"/>
          <w:szCs w:val="24"/>
        </w:rPr>
        <w:t>Cormack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y </w:t>
      </w:r>
      <w:proofErr w:type="spellStart"/>
      <w:r w:rsidRPr="00256ED0">
        <w:rPr>
          <w:rFonts w:ascii="Perpetua" w:hAnsi="Perpetua" w:cs="Arial"/>
          <w:sz w:val="24"/>
          <w:szCs w:val="24"/>
        </w:rPr>
        <w:t>Lehane</w:t>
      </w:r>
      <w:proofErr w:type="spellEnd"/>
      <w:r w:rsidRPr="00256ED0">
        <w:rPr>
          <w:rFonts w:ascii="Perpetua" w:hAnsi="Perpetua" w:cs="Arial"/>
          <w:sz w:val="24"/>
          <w:szCs w:val="24"/>
        </w:rPr>
        <w:t>.</w:t>
      </w:r>
    </w:p>
    <w:tbl>
      <w:tblPr>
        <w:tblW w:w="867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30"/>
        <w:gridCol w:w="3843"/>
      </w:tblGrid>
      <w:tr w:rsidR="00271F3F" w:rsidRPr="00256ED0" w:rsidTr="00793228">
        <w:trPr>
          <w:trHeight w:val="414"/>
        </w:trPr>
        <w:tc>
          <w:tcPr>
            <w:tcW w:w="8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b/>
                <w:i/>
                <w:color w:val="000000"/>
                <w:sz w:val="24"/>
                <w:szCs w:val="24"/>
                <w:lang w:eastAsia="es-ES"/>
              </w:rPr>
            </w:pPr>
            <w:proofErr w:type="spellStart"/>
            <w:r w:rsidRPr="00256ED0">
              <w:rPr>
                <w:rFonts w:ascii="Perpetua" w:eastAsia="Times New Roman" w:hAnsi="Perpetua" w:cs="Arial"/>
                <w:b/>
                <w:i/>
                <w:color w:val="000000"/>
                <w:sz w:val="24"/>
                <w:szCs w:val="24"/>
                <w:lang w:eastAsia="es-ES"/>
              </w:rPr>
              <w:t>Cormack-Lehane</w:t>
            </w:r>
            <w:proofErr w:type="spellEnd"/>
          </w:p>
        </w:tc>
      </w:tr>
      <w:tr w:rsidR="00271F3F" w:rsidRPr="00256ED0" w:rsidTr="00271F3F">
        <w:trPr>
          <w:trHeight w:val="414"/>
        </w:trPr>
        <w:tc>
          <w:tcPr>
            <w:tcW w:w="4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Grado de visión </w:t>
            </w:r>
            <w:proofErr w:type="spellStart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>laringoscópica</w:t>
            </w:r>
            <w:proofErr w:type="spellEnd"/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  </w:t>
            </w:r>
          </w:p>
        </w:tc>
        <w:tc>
          <w:tcPr>
            <w:tcW w:w="3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I. Visión completa de la glotis </w:t>
            </w:r>
          </w:p>
        </w:tc>
      </w:tr>
      <w:tr w:rsidR="00271F3F" w:rsidRPr="00256ED0" w:rsidTr="00271F3F">
        <w:trPr>
          <w:trHeight w:val="414"/>
        </w:trPr>
        <w:tc>
          <w:tcPr>
            <w:tcW w:w="4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F3F" w:rsidRPr="00256ED0" w:rsidRDefault="00271F3F" w:rsidP="00271F3F">
            <w:pPr>
              <w:spacing w:after="0" w:line="240" w:lineRule="auto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II. Visión posterior de la glotis </w:t>
            </w:r>
          </w:p>
        </w:tc>
      </w:tr>
      <w:tr w:rsidR="00271F3F" w:rsidRPr="00256ED0" w:rsidTr="00271F3F">
        <w:trPr>
          <w:trHeight w:val="829"/>
        </w:trPr>
        <w:tc>
          <w:tcPr>
            <w:tcW w:w="4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F3F" w:rsidRPr="00256ED0" w:rsidRDefault="00271F3F" w:rsidP="00271F3F">
            <w:pPr>
              <w:spacing w:after="0" w:line="240" w:lineRule="auto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III. No se visualiza ninguna parte de la glotis (solo la epiglotis) </w:t>
            </w:r>
          </w:p>
        </w:tc>
      </w:tr>
      <w:tr w:rsidR="00271F3F" w:rsidRPr="00256ED0" w:rsidTr="006C3583">
        <w:trPr>
          <w:trHeight w:val="53"/>
        </w:trPr>
        <w:tc>
          <w:tcPr>
            <w:tcW w:w="4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F3F" w:rsidRPr="00256ED0" w:rsidRDefault="00271F3F" w:rsidP="00271F3F">
            <w:pPr>
              <w:spacing w:after="0" w:line="240" w:lineRule="auto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F3F" w:rsidRPr="00256ED0" w:rsidRDefault="00271F3F" w:rsidP="00271F3F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</w:pPr>
            <w:r w:rsidRPr="00256ED0">
              <w:rPr>
                <w:rFonts w:ascii="Perpetua" w:eastAsia="Times New Roman" w:hAnsi="Perpetua" w:cs="Arial"/>
                <w:color w:val="000000"/>
                <w:sz w:val="24"/>
                <w:szCs w:val="24"/>
                <w:lang w:eastAsia="es-ES"/>
              </w:rPr>
              <w:t xml:space="preserve">IV. No se ve la epiglotis </w:t>
            </w:r>
          </w:p>
        </w:tc>
      </w:tr>
    </w:tbl>
    <w:p w:rsidR="00271F3F" w:rsidRPr="00256ED0" w:rsidRDefault="00271F3F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b/>
          <w:sz w:val="24"/>
          <w:szCs w:val="24"/>
        </w:rPr>
      </w:pPr>
    </w:p>
    <w:p w:rsidR="00F03CC3" w:rsidRPr="00490425" w:rsidRDefault="00046294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b/>
          <w:sz w:val="24"/>
          <w:szCs w:val="24"/>
        </w:rPr>
      </w:pPr>
      <w:r w:rsidRPr="00256ED0">
        <w:rPr>
          <w:rFonts w:ascii="Perpetua" w:hAnsi="Perpetua" w:cs="Arial"/>
          <w:b/>
          <w:sz w:val="24"/>
          <w:szCs w:val="24"/>
        </w:rPr>
        <w:t xml:space="preserve">Técnicas y procedimientos </w:t>
      </w:r>
    </w:p>
    <w:p w:rsidR="00D123D4" w:rsidRPr="00256ED0" w:rsidRDefault="00046294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>La información se recogió a través de un modelo de recolección de datos</w:t>
      </w:r>
      <w:r w:rsidR="00F03CC3" w:rsidRPr="00256ED0">
        <w:rPr>
          <w:rFonts w:ascii="Perpetua" w:hAnsi="Perpetua" w:cs="Arial"/>
          <w:sz w:val="24"/>
          <w:szCs w:val="24"/>
        </w:rPr>
        <w:t xml:space="preserve"> para cada paciente con la información proveniente</w:t>
      </w:r>
      <w:r w:rsidRPr="00256ED0">
        <w:rPr>
          <w:rFonts w:ascii="Perpetua" w:hAnsi="Perpetua" w:cs="Arial"/>
          <w:sz w:val="24"/>
          <w:szCs w:val="24"/>
        </w:rPr>
        <w:t xml:space="preserve"> de la historia clínica de anestesia. </w:t>
      </w:r>
    </w:p>
    <w:p w:rsidR="00F03CC3" w:rsidRPr="00256ED0" w:rsidRDefault="00046294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bCs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 xml:space="preserve">A todos los pacientes se les realizó la medicación </w:t>
      </w:r>
      <w:proofErr w:type="spellStart"/>
      <w:r w:rsidRPr="00256ED0">
        <w:rPr>
          <w:rFonts w:ascii="Perpetua" w:hAnsi="Perpetua" w:cs="Arial"/>
          <w:sz w:val="24"/>
          <w:szCs w:val="24"/>
        </w:rPr>
        <w:t>preanestésica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siguiendo los objetivos de la misma</w:t>
      </w:r>
      <w:r w:rsidR="00F03CC3" w:rsidRPr="00256ED0">
        <w:rPr>
          <w:rFonts w:ascii="Perpetua" w:hAnsi="Perpetua" w:cs="Arial"/>
          <w:sz w:val="24"/>
          <w:szCs w:val="24"/>
        </w:rPr>
        <w:t>;</w:t>
      </w:r>
      <w:r w:rsidRPr="00256ED0">
        <w:rPr>
          <w:rFonts w:ascii="Perpetua" w:hAnsi="Perpetua" w:cs="Arial"/>
          <w:sz w:val="24"/>
          <w:szCs w:val="24"/>
        </w:rPr>
        <w:t xml:space="preserve"> </w:t>
      </w:r>
      <w:proofErr w:type="spellStart"/>
      <w:r w:rsidR="00F03CC3" w:rsidRPr="00256ED0">
        <w:rPr>
          <w:rFonts w:ascii="Perpetua" w:hAnsi="Perpetua" w:cs="Arial"/>
          <w:bCs/>
          <w:sz w:val="24"/>
          <w:szCs w:val="24"/>
        </w:rPr>
        <w:t>midazolam</w:t>
      </w:r>
      <w:proofErr w:type="spellEnd"/>
      <w:r w:rsidR="00F03CC3" w:rsidRPr="00256ED0">
        <w:rPr>
          <w:rFonts w:ascii="Perpetua" w:hAnsi="Perpetua" w:cs="Arial"/>
          <w:bCs/>
          <w:sz w:val="24"/>
          <w:szCs w:val="24"/>
        </w:rPr>
        <w:t xml:space="preserve"> 0.015 mg por kg de peso endovenosos (</w:t>
      </w:r>
      <w:proofErr w:type="spellStart"/>
      <w:r w:rsidR="00F03CC3" w:rsidRPr="00256ED0">
        <w:rPr>
          <w:rFonts w:ascii="Perpetua" w:hAnsi="Perpetua" w:cs="Arial"/>
          <w:bCs/>
          <w:sz w:val="24"/>
          <w:szCs w:val="24"/>
        </w:rPr>
        <w:t>ev</w:t>
      </w:r>
      <w:proofErr w:type="spellEnd"/>
      <w:r w:rsidR="00F03CC3" w:rsidRPr="00256ED0">
        <w:rPr>
          <w:rFonts w:ascii="Perpetua" w:hAnsi="Perpetua" w:cs="Arial"/>
          <w:bCs/>
          <w:sz w:val="24"/>
          <w:szCs w:val="24"/>
        </w:rPr>
        <w:t xml:space="preserve">), </w:t>
      </w:r>
      <w:proofErr w:type="spellStart"/>
      <w:r w:rsidR="00F03CC3" w:rsidRPr="00256ED0">
        <w:rPr>
          <w:rFonts w:ascii="Perpetua" w:hAnsi="Perpetua" w:cs="Arial"/>
          <w:bCs/>
          <w:sz w:val="24"/>
          <w:szCs w:val="24"/>
        </w:rPr>
        <w:t>ondansetrón</w:t>
      </w:r>
      <w:proofErr w:type="spellEnd"/>
      <w:r w:rsidR="00F03CC3" w:rsidRPr="00256ED0">
        <w:rPr>
          <w:rFonts w:ascii="Perpetua" w:hAnsi="Perpetua" w:cs="Arial"/>
          <w:bCs/>
          <w:sz w:val="24"/>
          <w:szCs w:val="24"/>
        </w:rPr>
        <w:t xml:space="preserve"> 4 mg </w:t>
      </w:r>
      <w:proofErr w:type="spellStart"/>
      <w:r w:rsidR="00F03CC3" w:rsidRPr="00256ED0">
        <w:rPr>
          <w:rFonts w:ascii="Perpetua" w:hAnsi="Perpetua" w:cs="Arial"/>
          <w:bCs/>
          <w:sz w:val="24"/>
          <w:szCs w:val="24"/>
        </w:rPr>
        <w:t>ev</w:t>
      </w:r>
      <w:proofErr w:type="spellEnd"/>
      <w:r w:rsidR="00F03CC3" w:rsidRPr="00256ED0">
        <w:rPr>
          <w:rFonts w:ascii="Perpetua" w:hAnsi="Perpetua" w:cs="Arial"/>
          <w:bCs/>
          <w:sz w:val="24"/>
          <w:szCs w:val="24"/>
        </w:rPr>
        <w:t xml:space="preserve">, diclofenaco sódico 75 mg </w:t>
      </w:r>
      <w:proofErr w:type="spellStart"/>
      <w:r w:rsidR="00F03CC3" w:rsidRPr="00256ED0">
        <w:rPr>
          <w:rFonts w:ascii="Perpetua" w:hAnsi="Perpetua" w:cs="Arial"/>
          <w:bCs/>
          <w:sz w:val="24"/>
          <w:szCs w:val="24"/>
        </w:rPr>
        <w:t>ev</w:t>
      </w:r>
      <w:proofErr w:type="spellEnd"/>
      <w:r w:rsidR="00F03CC3" w:rsidRPr="00256ED0">
        <w:rPr>
          <w:rFonts w:ascii="Perpetua" w:hAnsi="Perpetua" w:cs="Arial"/>
          <w:bCs/>
          <w:sz w:val="24"/>
          <w:szCs w:val="24"/>
        </w:rPr>
        <w:t xml:space="preserve">, </w:t>
      </w:r>
      <w:proofErr w:type="spellStart"/>
      <w:r w:rsidR="00F03CC3" w:rsidRPr="00256ED0">
        <w:rPr>
          <w:rFonts w:ascii="Perpetua" w:hAnsi="Perpetua" w:cs="Arial"/>
          <w:bCs/>
          <w:sz w:val="24"/>
          <w:szCs w:val="24"/>
        </w:rPr>
        <w:t>difenhidramina</w:t>
      </w:r>
      <w:proofErr w:type="spellEnd"/>
      <w:r w:rsidR="00F03CC3" w:rsidRPr="00256ED0">
        <w:rPr>
          <w:rFonts w:ascii="Perpetua" w:hAnsi="Perpetua" w:cs="Arial"/>
          <w:bCs/>
          <w:sz w:val="24"/>
          <w:szCs w:val="24"/>
        </w:rPr>
        <w:t xml:space="preserve"> 50 mg </w:t>
      </w:r>
      <w:proofErr w:type="spellStart"/>
      <w:r w:rsidR="00F03CC3" w:rsidRPr="00256ED0">
        <w:rPr>
          <w:rFonts w:ascii="Perpetua" w:hAnsi="Perpetua" w:cs="Arial"/>
          <w:bCs/>
          <w:sz w:val="24"/>
          <w:szCs w:val="24"/>
        </w:rPr>
        <w:t>ev</w:t>
      </w:r>
      <w:proofErr w:type="spellEnd"/>
      <w:r w:rsidR="00F03CC3" w:rsidRPr="00256ED0">
        <w:rPr>
          <w:rFonts w:ascii="Perpetua" w:hAnsi="Perpetua" w:cs="Arial"/>
          <w:bCs/>
          <w:sz w:val="24"/>
          <w:szCs w:val="24"/>
        </w:rPr>
        <w:t xml:space="preserve">, </w:t>
      </w:r>
      <w:proofErr w:type="spellStart"/>
      <w:r w:rsidR="00F03CC3" w:rsidRPr="00256ED0">
        <w:rPr>
          <w:rFonts w:ascii="Perpetua" w:hAnsi="Perpetua" w:cs="Arial"/>
          <w:bCs/>
          <w:sz w:val="24"/>
          <w:szCs w:val="24"/>
        </w:rPr>
        <w:t>ranitidina</w:t>
      </w:r>
      <w:proofErr w:type="spellEnd"/>
      <w:r w:rsidR="00F03CC3" w:rsidRPr="00256ED0">
        <w:rPr>
          <w:rFonts w:ascii="Perpetua" w:hAnsi="Perpetua" w:cs="Arial"/>
          <w:bCs/>
          <w:sz w:val="24"/>
          <w:szCs w:val="24"/>
        </w:rPr>
        <w:t xml:space="preserve"> 50 mg </w:t>
      </w:r>
      <w:proofErr w:type="spellStart"/>
      <w:r w:rsidR="00F03CC3" w:rsidRPr="00256ED0">
        <w:rPr>
          <w:rFonts w:ascii="Perpetua" w:hAnsi="Perpetua" w:cs="Arial"/>
          <w:bCs/>
          <w:sz w:val="24"/>
          <w:szCs w:val="24"/>
        </w:rPr>
        <w:t>ev</w:t>
      </w:r>
      <w:proofErr w:type="spellEnd"/>
      <w:r w:rsidR="00F03CC3" w:rsidRPr="00256ED0">
        <w:rPr>
          <w:rFonts w:ascii="Perpetua" w:hAnsi="Perpetua" w:cs="Arial"/>
          <w:bCs/>
          <w:sz w:val="24"/>
          <w:szCs w:val="24"/>
        </w:rPr>
        <w:t xml:space="preserve">. </w:t>
      </w:r>
    </w:p>
    <w:p w:rsidR="006766D5" w:rsidRPr="00256ED0" w:rsidRDefault="00F03CC3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bCs/>
          <w:sz w:val="24"/>
          <w:szCs w:val="24"/>
        </w:rPr>
      </w:pPr>
      <w:r w:rsidRPr="00256ED0">
        <w:rPr>
          <w:rFonts w:ascii="Perpetua" w:hAnsi="Perpetua" w:cs="Arial"/>
          <w:bCs/>
          <w:sz w:val="24"/>
          <w:szCs w:val="24"/>
        </w:rPr>
        <w:t xml:space="preserve">La inducción anestésica se realizó de manera homogénea para cada paciente con una previa </w:t>
      </w:r>
      <w:proofErr w:type="spellStart"/>
      <w:r w:rsidRPr="00256ED0">
        <w:rPr>
          <w:rFonts w:ascii="Perpetua" w:hAnsi="Perpetua" w:cs="Arial"/>
          <w:bCs/>
          <w:sz w:val="24"/>
          <w:szCs w:val="24"/>
        </w:rPr>
        <w:t>desnitrogenización</w:t>
      </w:r>
      <w:proofErr w:type="spellEnd"/>
      <w:r w:rsidRPr="00256ED0">
        <w:rPr>
          <w:rFonts w:ascii="Perpetua" w:hAnsi="Perpetua" w:cs="Arial"/>
          <w:bCs/>
          <w:sz w:val="24"/>
          <w:szCs w:val="24"/>
        </w:rPr>
        <w:t xml:space="preserve"> a través de máscara facial con oxígeno suplementario al 100 % a 5 litros por minuto, como agente anestésico inductor se empleó </w:t>
      </w:r>
      <w:proofErr w:type="spellStart"/>
      <w:r w:rsidRPr="00256ED0">
        <w:rPr>
          <w:rFonts w:ascii="Perpetua" w:hAnsi="Perpetua" w:cs="Arial"/>
          <w:bCs/>
          <w:sz w:val="24"/>
          <w:szCs w:val="24"/>
        </w:rPr>
        <w:t>propofol</w:t>
      </w:r>
      <w:proofErr w:type="spellEnd"/>
      <w:r w:rsidRPr="00256ED0">
        <w:rPr>
          <w:rFonts w:ascii="Perpetua" w:hAnsi="Perpetua" w:cs="Arial"/>
          <w:bCs/>
          <w:sz w:val="24"/>
          <w:szCs w:val="24"/>
        </w:rPr>
        <w:t xml:space="preserve"> a 2 mg/kg de peso y coadyuvante se empleó </w:t>
      </w:r>
      <w:proofErr w:type="spellStart"/>
      <w:r w:rsidRPr="00256ED0">
        <w:rPr>
          <w:rFonts w:ascii="Perpetua" w:hAnsi="Perpetua" w:cs="Arial"/>
          <w:bCs/>
          <w:sz w:val="24"/>
          <w:szCs w:val="24"/>
        </w:rPr>
        <w:t>fentanilo</w:t>
      </w:r>
      <w:proofErr w:type="spellEnd"/>
      <w:r w:rsidRPr="00256ED0">
        <w:rPr>
          <w:rFonts w:ascii="Perpetua" w:hAnsi="Perpetua" w:cs="Arial"/>
          <w:bCs/>
          <w:sz w:val="24"/>
          <w:szCs w:val="24"/>
        </w:rPr>
        <w:t xml:space="preserve"> a 5 </w:t>
      </w:r>
      <w:proofErr w:type="spellStart"/>
      <w:r w:rsidRPr="00256ED0">
        <w:rPr>
          <w:rFonts w:ascii="Perpetua" w:hAnsi="Perpetua" w:cs="Arial"/>
          <w:bCs/>
          <w:sz w:val="24"/>
          <w:szCs w:val="24"/>
        </w:rPr>
        <w:t>mcg</w:t>
      </w:r>
      <w:proofErr w:type="spellEnd"/>
      <w:r w:rsidRPr="00256ED0">
        <w:rPr>
          <w:rFonts w:ascii="Perpetua" w:hAnsi="Perpetua" w:cs="Arial"/>
          <w:bCs/>
          <w:sz w:val="24"/>
          <w:szCs w:val="24"/>
        </w:rPr>
        <w:t>/kg de peso, lido</w:t>
      </w:r>
      <w:r w:rsidR="000842F0" w:rsidRPr="00256ED0">
        <w:rPr>
          <w:rFonts w:ascii="Perpetua" w:hAnsi="Perpetua" w:cs="Arial"/>
          <w:bCs/>
          <w:sz w:val="24"/>
          <w:szCs w:val="24"/>
        </w:rPr>
        <w:t>caína a 1.5 mg/kg de peso y como bloqueante neuromuscular</w:t>
      </w:r>
      <w:r w:rsidRPr="00256ED0">
        <w:rPr>
          <w:rFonts w:ascii="Perpetua" w:hAnsi="Perpetua" w:cs="Arial"/>
          <w:bCs/>
          <w:sz w:val="24"/>
          <w:szCs w:val="24"/>
        </w:rPr>
        <w:t xml:space="preserve"> </w:t>
      </w:r>
      <w:r w:rsidR="000842F0" w:rsidRPr="00256ED0">
        <w:rPr>
          <w:rFonts w:ascii="Perpetua" w:hAnsi="Perpetua" w:cs="Arial"/>
          <w:bCs/>
          <w:sz w:val="24"/>
          <w:szCs w:val="24"/>
        </w:rPr>
        <w:t xml:space="preserve">se utilizó </w:t>
      </w:r>
      <w:proofErr w:type="spellStart"/>
      <w:r w:rsidR="000842F0" w:rsidRPr="00256ED0">
        <w:rPr>
          <w:rFonts w:ascii="Perpetua" w:hAnsi="Perpetua" w:cs="Arial"/>
          <w:bCs/>
          <w:sz w:val="24"/>
          <w:szCs w:val="24"/>
        </w:rPr>
        <w:t>rocuronio</w:t>
      </w:r>
      <w:proofErr w:type="spellEnd"/>
      <w:r w:rsidR="000842F0" w:rsidRPr="00256ED0">
        <w:rPr>
          <w:rFonts w:ascii="Perpetua" w:hAnsi="Perpetua" w:cs="Arial"/>
          <w:bCs/>
          <w:sz w:val="24"/>
          <w:szCs w:val="24"/>
        </w:rPr>
        <w:t xml:space="preserve"> a 0,6</w:t>
      </w:r>
      <w:r w:rsidRPr="00256ED0">
        <w:rPr>
          <w:rFonts w:ascii="Perpetua" w:hAnsi="Perpetua" w:cs="Arial"/>
          <w:bCs/>
          <w:sz w:val="24"/>
          <w:szCs w:val="24"/>
        </w:rPr>
        <w:t xml:space="preserve"> mg/kg de peso.</w:t>
      </w:r>
      <w:r w:rsidR="006C3583">
        <w:rPr>
          <w:rFonts w:ascii="Perpetua" w:hAnsi="Perpetua" w:cs="Arial"/>
          <w:bCs/>
          <w:sz w:val="24"/>
          <w:szCs w:val="24"/>
        </w:rPr>
        <w:t xml:space="preserve"> </w:t>
      </w:r>
      <w:r w:rsidR="000842F0" w:rsidRPr="00256ED0">
        <w:rPr>
          <w:rFonts w:ascii="Perpetua" w:hAnsi="Perpetua" w:cs="Arial"/>
          <w:bCs/>
          <w:sz w:val="24"/>
          <w:szCs w:val="24"/>
        </w:rPr>
        <w:t xml:space="preserve">Posteriormente se pasó a realizar la laringoscopia directa y/o intubación </w:t>
      </w:r>
      <w:proofErr w:type="spellStart"/>
      <w:r w:rsidR="000842F0" w:rsidRPr="00256ED0">
        <w:rPr>
          <w:rFonts w:ascii="Perpetua" w:hAnsi="Perpetua" w:cs="Arial"/>
          <w:bCs/>
          <w:sz w:val="24"/>
          <w:szCs w:val="24"/>
        </w:rPr>
        <w:t>orotraqueal</w:t>
      </w:r>
      <w:proofErr w:type="spellEnd"/>
      <w:r w:rsidR="000842F0" w:rsidRPr="00256ED0">
        <w:rPr>
          <w:rFonts w:ascii="Perpetua" w:hAnsi="Perpetua" w:cs="Arial"/>
          <w:bCs/>
          <w:sz w:val="24"/>
          <w:szCs w:val="24"/>
        </w:rPr>
        <w:t xml:space="preserve">, de manera rutinaria con laringoscopio de Macintosh en manos de un anestesiólogo experimentado, colocando al paciente en posición de olfateo. Se evalúo el grado de visualización laríngea según la escala de </w:t>
      </w:r>
      <w:proofErr w:type="spellStart"/>
      <w:r w:rsidR="000842F0" w:rsidRPr="00256ED0">
        <w:rPr>
          <w:rFonts w:ascii="Perpetua" w:hAnsi="Perpetua" w:cs="Arial"/>
          <w:bCs/>
          <w:sz w:val="24"/>
          <w:szCs w:val="24"/>
        </w:rPr>
        <w:t>Cormack</w:t>
      </w:r>
      <w:proofErr w:type="spellEnd"/>
      <w:r w:rsidR="000842F0" w:rsidRPr="00256ED0">
        <w:rPr>
          <w:rFonts w:ascii="Perpetua" w:hAnsi="Perpetua" w:cs="Arial"/>
          <w:bCs/>
          <w:sz w:val="24"/>
          <w:szCs w:val="24"/>
        </w:rPr>
        <w:t xml:space="preserve">- </w:t>
      </w:r>
      <w:proofErr w:type="spellStart"/>
      <w:r w:rsidR="000842F0" w:rsidRPr="00256ED0">
        <w:rPr>
          <w:rFonts w:ascii="Perpetua" w:hAnsi="Perpetua" w:cs="Arial"/>
          <w:bCs/>
          <w:sz w:val="24"/>
          <w:szCs w:val="24"/>
        </w:rPr>
        <w:t>Lehane</w:t>
      </w:r>
      <w:proofErr w:type="spellEnd"/>
      <w:r w:rsidR="000842F0" w:rsidRPr="00256ED0">
        <w:rPr>
          <w:rFonts w:ascii="Perpetua" w:hAnsi="Perpetua" w:cs="Arial"/>
          <w:bCs/>
          <w:sz w:val="24"/>
          <w:szCs w:val="24"/>
        </w:rPr>
        <w:t xml:space="preserve"> el cual se le asignaron cuatro grados. Se estableció como regla estricta no realizar más de tres intentos de intubación y en caso de un tercer intento fallido </w:t>
      </w:r>
      <w:r w:rsidR="006766D5" w:rsidRPr="00256ED0">
        <w:rPr>
          <w:rFonts w:ascii="Perpetua" w:hAnsi="Perpetua" w:cs="Arial"/>
          <w:bCs/>
          <w:sz w:val="24"/>
          <w:szCs w:val="24"/>
        </w:rPr>
        <w:t xml:space="preserve">se </w:t>
      </w:r>
      <w:r w:rsidR="00B82A37" w:rsidRPr="00256ED0">
        <w:rPr>
          <w:rFonts w:ascii="Perpetua" w:hAnsi="Perpetua" w:cs="Arial"/>
          <w:bCs/>
          <w:sz w:val="24"/>
          <w:szCs w:val="24"/>
        </w:rPr>
        <w:t xml:space="preserve">buscaron otras alternativas; intubación guiada por broncoscopio o el uso de dispositivos </w:t>
      </w:r>
      <w:proofErr w:type="spellStart"/>
      <w:r w:rsidR="00B82A37" w:rsidRPr="00256ED0">
        <w:rPr>
          <w:rFonts w:ascii="Perpetua" w:hAnsi="Perpetua" w:cs="Arial"/>
          <w:bCs/>
          <w:sz w:val="24"/>
          <w:szCs w:val="24"/>
        </w:rPr>
        <w:t>supraglóticos</w:t>
      </w:r>
      <w:proofErr w:type="spellEnd"/>
      <w:r w:rsidR="00B82A37" w:rsidRPr="00256ED0">
        <w:rPr>
          <w:rFonts w:ascii="Perpetua" w:hAnsi="Perpetua" w:cs="Arial"/>
          <w:bCs/>
          <w:sz w:val="24"/>
          <w:szCs w:val="24"/>
        </w:rPr>
        <w:t xml:space="preserve"> de 2da generación.  </w:t>
      </w:r>
      <w:r w:rsidR="006766D5" w:rsidRPr="00256ED0">
        <w:rPr>
          <w:rFonts w:ascii="Perpetua" w:hAnsi="Perpetua" w:cs="Arial"/>
          <w:bCs/>
          <w:sz w:val="24"/>
          <w:szCs w:val="24"/>
        </w:rPr>
        <w:t xml:space="preserve">  </w:t>
      </w:r>
    </w:p>
    <w:p w:rsidR="00116F96" w:rsidRPr="00256ED0" w:rsidRDefault="006766D5" w:rsidP="00C00E5F">
      <w:pPr>
        <w:spacing w:line="360" w:lineRule="auto"/>
        <w:rPr>
          <w:rFonts w:ascii="Perpetua" w:hAnsi="Perpetua" w:cs="Arial"/>
          <w:bCs/>
          <w:sz w:val="24"/>
          <w:szCs w:val="24"/>
        </w:rPr>
      </w:pPr>
      <w:r w:rsidRPr="00256ED0">
        <w:rPr>
          <w:rFonts w:ascii="Perpetua" w:hAnsi="Perpetua" w:cs="Arial"/>
          <w:bCs/>
          <w:sz w:val="24"/>
          <w:szCs w:val="24"/>
        </w:rPr>
        <w:t xml:space="preserve">Para el procesamiento de los datos se utilizó una base de datos en Excel con el empleo del sistema computarizado SPSS 20.0 </w:t>
      </w:r>
    </w:p>
    <w:p w:rsidR="006766D5" w:rsidRPr="00256ED0" w:rsidRDefault="006766D5" w:rsidP="00C00E5F">
      <w:pPr>
        <w:spacing w:line="360" w:lineRule="auto"/>
        <w:jc w:val="both"/>
        <w:rPr>
          <w:rFonts w:ascii="Perpetua" w:hAnsi="Perpetua" w:cs="Arial"/>
          <w:bCs/>
          <w:sz w:val="24"/>
          <w:szCs w:val="24"/>
        </w:rPr>
      </w:pPr>
      <w:r w:rsidRPr="00256ED0">
        <w:rPr>
          <w:rFonts w:ascii="Perpetua" w:hAnsi="Perpetua" w:cs="Arial"/>
          <w:bCs/>
          <w:sz w:val="24"/>
          <w:szCs w:val="24"/>
        </w:rPr>
        <w:t>Para el cumplimiento de los objetivos tra</w:t>
      </w:r>
      <w:r w:rsidR="002A59F5" w:rsidRPr="00256ED0">
        <w:rPr>
          <w:rFonts w:ascii="Perpetua" w:hAnsi="Perpetua" w:cs="Arial"/>
          <w:bCs/>
          <w:sz w:val="24"/>
          <w:szCs w:val="24"/>
        </w:rPr>
        <w:t xml:space="preserve">zados, </w:t>
      </w:r>
      <w:r w:rsidRPr="00256ED0">
        <w:rPr>
          <w:rFonts w:ascii="Perpetua" w:hAnsi="Perpetua" w:cs="Arial"/>
          <w:bCs/>
          <w:sz w:val="24"/>
          <w:szCs w:val="24"/>
        </w:rPr>
        <w:t xml:space="preserve">se analizaron las variables seleccionadas mediante el cálculo de medidas de resumen para variables cualitativas y cuantitativas (números absolutos y porcentajes). Para evaluar la utilidad de las pruebas se calcularon la sensibilidad, especificidad, </w:t>
      </w:r>
      <w:r w:rsidR="002A59F5" w:rsidRPr="00256ED0">
        <w:rPr>
          <w:rFonts w:ascii="Perpetua" w:hAnsi="Perpetua" w:cs="Arial"/>
          <w:bCs/>
          <w:sz w:val="24"/>
          <w:szCs w:val="24"/>
        </w:rPr>
        <w:t xml:space="preserve">valores predictivos positivos y </w:t>
      </w:r>
      <w:r w:rsidRPr="00256ED0">
        <w:rPr>
          <w:rFonts w:ascii="Perpetua" w:hAnsi="Perpetua" w:cs="Arial"/>
          <w:bCs/>
          <w:sz w:val="24"/>
          <w:szCs w:val="24"/>
        </w:rPr>
        <w:t xml:space="preserve">negativos, </w:t>
      </w:r>
      <w:r w:rsidR="002A59F5" w:rsidRPr="00256ED0">
        <w:rPr>
          <w:rFonts w:ascii="Perpetua" w:hAnsi="Perpetua" w:cs="Arial"/>
          <w:bCs/>
          <w:sz w:val="24"/>
          <w:szCs w:val="24"/>
        </w:rPr>
        <w:t xml:space="preserve">construcción de curvas de ROC y el análisis de la varianza. </w:t>
      </w:r>
    </w:p>
    <w:p w:rsidR="009F4377" w:rsidRPr="00256ED0" w:rsidRDefault="002A59F5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bCs/>
          <w:sz w:val="24"/>
          <w:szCs w:val="24"/>
        </w:rPr>
      </w:pPr>
      <w:r w:rsidRPr="00256ED0">
        <w:rPr>
          <w:rFonts w:ascii="Perpetua" w:hAnsi="Perpetua" w:cs="Arial"/>
          <w:bCs/>
          <w:sz w:val="24"/>
          <w:szCs w:val="24"/>
        </w:rPr>
        <w:lastRenderedPageBreak/>
        <w:t xml:space="preserve">Se determinó el valor verdadero positivo, verdadero negativo, falso positivo y falso negativo en cada una de las pruebas realizadas. Como valor positivo se consideró la presencia de determinado factor o evaluación </w:t>
      </w:r>
      <w:proofErr w:type="spellStart"/>
      <w:r w:rsidRPr="00256ED0">
        <w:rPr>
          <w:rFonts w:ascii="Perpetua" w:hAnsi="Perpetua" w:cs="Arial"/>
          <w:bCs/>
          <w:sz w:val="24"/>
          <w:szCs w:val="24"/>
        </w:rPr>
        <w:t>predictora</w:t>
      </w:r>
      <w:proofErr w:type="spellEnd"/>
      <w:r w:rsidRPr="00256ED0">
        <w:rPr>
          <w:rFonts w:ascii="Perpetua" w:hAnsi="Perpetua" w:cs="Arial"/>
          <w:bCs/>
          <w:sz w:val="24"/>
          <w:szCs w:val="24"/>
        </w:rPr>
        <w:t xml:space="preserve"> de intubación dificultosa, y como negativo a la ausencia de dicho factor. Como valor verdadero se consideró cuando la intubación fue efectivamente difícil, y como falso cuando la intubación fue fácil. Sensibilidad = VP / (VP + FN), Especificidad = VN / (VN + FP), Valor predictivo positivo = VP / (VP + FP), Valor predictivo negativo = VN / (VN + FN), VP = verdadero positivo, VN = verdadero negativo, FP = falso positivo y FN = falso negativo. </w:t>
      </w:r>
    </w:p>
    <w:p w:rsidR="00655F37" w:rsidRPr="00256ED0" w:rsidRDefault="009F4377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bCs/>
          <w:sz w:val="24"/>
          <w:szCs w:val="24"/>
        </w:rPr>
        <w:t>Mediante la construcción de curvas de ROC se minimizó la aparición de falsos positivos y falsos negativos. E</w:t>
      </w:r>
      <w:r w:rsidRPr="00256ED0">
        <w:rPr>
          <w:rFonts w:ascii="Perpetua" w:hAnsi="Perpetua" w:cs="Arial"/>
          <w:sz w:val="24"/>
          <w:szCs w:val="24"/>
        </w:rPr>
        <w:t>stas se representan en un plano cartesiano, graficando sensibilidad versus 1-espe</w:t>
      </w:r>
      <w:r w:rsidR="00655F37" w:rsidRPr="00256ED0">
        <w:rPr>
          <w:rFonts w:ascii="Perpetua" w:hAnsi="Perpetua" w:cs="Arial"/>
          <w:sz w:val="24"/>
          <w:szCs w:val="24"/>
        </w:rPr>
        <w:t xml:space="preserve">cificidad. El gráfico expresó </w:t>
      </w:r>
      <w:r w:rsidRPr="00256ED0">
        <w:rPr>
          <w:rFonts w:ascii="Perpetua" w:hAnsi="Perpetua" w:cs="Arial"/>
          <w:sz w:val="24"/>
          <w:szCs w:val="24"/>
        </w:rPr>
        <w:t xml:space="preserve">mayor poder discriminatorio de la prueba, mediante el área bajo la curva, y se consideró un </w:t>
      </w:r>
      <w:r w:rsidR="00655F37" w:rsidRPr="00256ED0">
        <w:rPr>
          <w:rFonts w:ascii="Perpetua" w:hAnsi="Perpetua" w:cs="Arial"/>
          <w:sz w:val="24"/>
          <w:szCs w:val="24"/>
        </w:rPr>
        <w:t>valor mayor</w:t>
      </w:r>
      <w:r w:rsidRPr="00256ED0">
        <w:rPr>
          <w:rFonts w:ascii="Perpetua" w:hAnsi="Perpetua" w:cs="Arial"/>
          <w:sz w:val="24"/>
          <w:szCs w:val="24"/>
        </w:rPr>
        <w:t xml:space="preserve"> de 0,80; permitió además comparar distintas pruebas diagnó</w:t>
      </w:r>
      <w:r w:rsidR="00655F37" w:rsidRPr="00256ED0">
        <w:rPr>
          <w:rFonts w:ascii="Perpetua" w:hAnsi="Perpetua" w:cs="Arial"/>
          <w:sz w:val="24"/>
          <w:szCs w:val="24"/>
        </w:rPr>
        <w:t xml:space="preserve">sticas para una misma condición luego de que se relacionó </w:t>
      </w:r>
      <w:r w:rsidRPr="00256ED0">
        <w:rPr>
          <w:rFonts w:ascii="Perpetua" w:hAnsi="Perpetua" w:cs="Arial"/>
          <w:sz w:val="24"/>
          <w:szCs w:val="24"/>
        </w:rPr>
        <w:t>sus respectivas curvas.</w:t>
      </w:r>
    </w:p>
    <w:p w:rsidR="00271F3F" w:rsidRPr="00490425" w:rsidRDefault="00655F37" w:rsidP="00490425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>Se tuvieron en cuenta todos los aspectos de seguridad, así como los aspectos éticos que caracterizan a toda investigación clínica.</w:t>
      </w:r>
    </w:p>
    <w:p w:rsidR="00655F37" w:rsidRPr="00256ED0" w:rsidRDefault="00655F37" w:rsidP="00C00E5F">
      <w:pPr>
        <w:autoSpaceDE w:val="0"/>
        <w:autoSpaceDN w:val="0"/>
        <w:adjustRightInd w:val="0"/>
        <w:spacing w:after="0" w:line="360" w:lineRule="auto"/>
        <w:jc w:val="center"/>
        <w:rPr>
          <w:rFonts w:ascii="Perpetua" w:hAnsi="Perpetua" w:cs="Arial"/>
          <w:b/>
          <w:sz w:val="24"/>
          <w:szCs w:val="24"/>
        </w:rPr>
      </w:pPr>
      <w:r w:rsidRPr="00256ED0">
        <w:rPr>
          <w:rFonts w:ascii="Perpetua" w:hAnsi="Perpetua" w:cs="Arial"/>
          <w:b/>
          <w:sz w:val="24"/>
          <w:szCs w:val="24"/>
        </w:rPr>
        <w:t>RESULTADOS</w:t>
      </w:r>
    </w:p>
    <w:p w:rsidR="005C0897" w:rsidRDefault="00655F37" w:rsidP="00C00E5F">
      <w:pPr>
        <w:tabs>
          <w:tab w:val="left" w:pos="1508"/>
        </w:tabs>
        <w:autoSpaceDE w:val="0"/>
        <w:autoSpaceDN w:val="0"/>
        <w:adjustRightInd w:val="0"/>
        <w:spacing w:line="360" w:lineRule="auto"/>
        <w:ind w:right="44"/>
        <w:jc w:val="both"/>
        <w:rPr>
          <w:rFonts w:ascii="Perpetua" w:hAnsi="Perpetua" w:cs="Arial"/>
          <w:sz w:val="24"/>
          <w:szCs w:val="24"/>
          <w:lang w:val="pt-BR"/>
        </w:rPr>
      </w:pPr>
      <w:r w:rsidRPr="00256ED0">
        <w:rPr>
          <w:rFonts w:ascii="Perpetua" w:hAnsi="Perpetua" w:cs="Arial"/>
          <w:sz w:val="24"/>
          <w:szCs w:val="24"/>
          <w:lang w:val="pt-BR"/>
        </w:rPr>
        <w:t xml:space="preserve">La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edad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de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los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pacientes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osciló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entre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los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19 y 89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años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,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con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una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media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de 51,96 ± 17,67 y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predominió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grupo etário II (31-59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años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)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ambos sexos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con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101 pacientes para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un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50,5 %;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la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distribución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del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sexo se comporto de igual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manera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ambos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con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100 pacientes masculinos y 100 pacientes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femeninas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para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un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50 % de cada uno. Los pacientes se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distribuyeron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según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estado físico de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la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ASA predominando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ASA II tanto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mujeres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como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hombres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,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siendo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60 y 58 respectivamente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con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un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total de 118 pacientes representando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59 %, a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su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vez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dicho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estado físico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fue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predominante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grupo etário II</w:t>
      </w:r>
      <w:r w:rsidR="00490425">
        <w:rPr>
          <w:rFonts w:ascii="Perpetua" w:hAnsi="Perpetua" w:cs="Arial"/>
          <w:sz w:val="24"/>
          <w:szCs w:val="24"/>
          <w:lang w:val="pt-BR"/>
        </w:rPr>
        <w:t xml:space="preserve">. </w:t>
      </w:r>
      <w:r w:rsidR="005C0897">
        <w:rPr>
          <w:rFonts w:ascii="Perpetua" w:hAnsi="Perpetua" w:cs="Arial"/>
          <w:sz w:val="24"/>
          <w:szCs w:val="24"/>
          <w:lang w:val="pt-BR"/>
        </w:rPr>
        <w:t>(Gráfico 1)</w:t>
      </w:r>
    </w:p>
    <w:p w:rsidR="00490425" w:rsidRDefault="005C0897" w:rsidP="00D80A38">
      <w:pPr>
        <w:tabs>
          <w:tab w:val="left" w:pos="1508"/>
        </w:tabs>
        <w:autoSpaceDE w:val="0"/>
        <w:autoSpaceDN w:val="0"/>
        <w:adjustRightInd w:val="0"/>
        <w:spacing w:line="360" w:lineRule="auto"/>
        <w:ind w:right="44"/>
        <w:jc w:val="both"/>
        <w:rPr>
          <w:rFonts w:ascii="Perpetua" w:hAnsi="Perpetua" w:cs="Arial"/>
          <w:sz w:val="24"/>
          <w:szCs w:val="24"/>
          <w:lang w:val="pt-BR"/>
        </w:rPr>
      </w:pPr>
      <w:r>
        <w:rPr>
          <w:noProof/>
          <w:lang w:eastAsia="es-ES"/>
        </w:rPr>
        <w:drawing>
          <wp:inline distT="0" distB="0" distL="0" distR="0">
            <wp:extent cx="5451475" cy="2040340"/>
            <wp:effectExtent l="0" t="0" r="15875" b="17145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C0897" w:rsidRDefault="005C0897" w:rsidP="00C00E5F">
      <w:pPr>
        <w:tabs>
          <w:tab w:val="left" w:pos="1508"/>
        </w:tabs>
        <w:autoSpaceDE w:val="0"/>
        <w:autoSpaceDN w:val="0"/>
        <w:adjustRightInd w:val="0"/>
        <w:spacing w:line="360" w:lineRule="auto"/>
        <w:ind w:right="44"/>
        <w:jc w:val="both"/>
        <w:rPr>
          <w:rFonts w:ascii="Perpetua" w:hAnsi="Perpetua" w:cs="Arial"/>
          <w:sz w:val="24"/>
          <w:szCs w:val="24"/>
          <w:lang w:val="pt-BR"/>
        </w:rPr>
      </w:pPr>
    </w:p>
    <w:p w:rsidR="00655F37" w:rsidRPr="00256ED0" w:rsidRDefault="00655F37" w:rsidP="00C00E5F">
      <w:pPr>
        <w:tabs>
          <w:tab w:val="left" w:pos="1508"/>
        </w:tabs>
        <w:autoSpaceDE w:val="0"/>
        <w:autoSpaceDN w:val="0"/>
        <w:adjustRightInd w:val="0"/>
        <w:spacing w:line="360" w:lineRule="auto"/>
        <w:ind w:right="44"/>
        <w:jc w:val="both"/>
        <w:rPr>
          <w:rFonts w:ascii="Perpetua" w:hAnsi="Perpetua" w:cs="Arial"/>
          <w:sz w:val="24"/>
          <w:szCs w:val="24"/>
          <w:lang w:val="pt-BR"/>
        </w:rPr>
      </w:pPr>
    </w:p>
    <w:p w:rsidR="00655F37" w:rsidRDefault="00655F37" w:rsidP="00C00E5F">
      <w:pPr>
        <w:tabs>
          <w:tab w:val="left" w:pos="1508"/>
        </w:tabs>
        <w:autoSpaceDE w:val="0"/>
        <w:autoSpaceDN w:val="0"/>
        <w:adjustRightInd w:val="0"/>
        <w:spacing w:line="360" w:lineRule="auto"/>
        <w:ind w:right="44"/>
        <w:jc w:val="both"/>
        <w:rPr>
          <w:rFonts w:ascii="Perpetua" w:hAnsi="Perpetua" w:cs="Arial"/>
          <w:sz w:val="24"/>
          <w:szCs w:val="24"/>
          <w:lang w:val="pt-BR"/>
        </w:rPr>
      </w:pP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lastRenderedPageBreak/>
        <w:t>Según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los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resultados arrojados por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test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de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Ganzouri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predijo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un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total de 143 pacientes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con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una via aera fácil representando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un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71, 5 %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del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total,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relación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con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los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predichos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como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díficiles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con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un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total de 57 pacientes para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un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28,5 %. Predominando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las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predicciones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fáciles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sexo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femenino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con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un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total de 75 pacientes para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un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75%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del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sexo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femenino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;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cambio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las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predicciones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díficiles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predominaron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sexo masculino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con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un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total de 32 pacientes para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un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32%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del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sexo masculino.    </w:t>
      </w:r>
      <w:r w:rsidR="005C0897">
        <w:rPr>
          <w:rFonts w:ascii="Perpetua" w:hAnsi="Perpetua" w:cs="Arial"/>
          <w:sz w:val="24"/>
          <w:szCs w:val="24"/>
          <w:lang w:val="pt-BR"/>
        </w:rPr>
        <w:t xml:space="preserve"> (Gráfico 2).</w:t>
      </w:r>
    </w:p>
    <w:p w:rsidR="00655F37" w:rsidRPr="00256ED0" w:rsidRDefault="005C0897" w:rsidP="005C0897">
      <w:pPr>
        <w:tabs>
          <w:tab w:val="left" w:pos="1508"/>
        </w:tabs>
        <w:autoSpaceDE w:val="0"/>
        <w:autoSpaceDN w:val="0"/>
        <w:adjustRightInd w:val="0"/>
        <w:spacing w:line="360" w:lineRule="auto"/>
        <w:ind w:right="44"/>
        <w:jc w:val="center"/>
        <w:rPr>
          <w:rFonts w:ascii="Perpetua" w:hAnsi="Perpetua" w:cs="Arial"/>
          <w:sz w:val="24"/>
          <w:szCs w:val="24"/>
          <w:lang w:val="pt-BR"/>
        </w:rPr>
      </w:pPr>
      <w:r>
        <w:rPr>
          <w:noProof/>
          <w:lang w:eastAsia="es-ES"/>
        </w:rPr>
        <w:drawing>
          <wp:inline distT="0" distB="0" distL="0" distR="0" wp14:anchorId="35E2EFB0" wp14:editId="1581EB6B">
            <wp:extent cx="5410200" cy="2565779"/>
            <wp:effectExtent l="0" t="0" r="0" b="635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55F37" w:rsidRDefault="00655F37" w:rsidP="00C00E5F">
      <w:pPr>
        <w:tabs>
          <w:tab w:val="left" w:pos="1508"/>
        </w:tabs>
        <w:autoSpaceDE w:val="0"/>
        <w:autoSpaceDN w:val="0"/>
        <w:adjustRightInd w:val="0"/>
        <w:spacing w:line="360" w:lineRule="auto"/>
        <w:ind w:right="44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  <w:lang w:val="pt-BR"/>
        </w:rPr>
        <w:t xml:space="preserve">Se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muestran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los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resultados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del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test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de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Arné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;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cual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predijo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un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total de 123 pacientes para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un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61,5 % de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intubaciones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fáciles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; </w:t>
      </w:r>
      <w:r w:rsidRPr="00256ED0">
        <w:rPr>
          <w:rFonts w:ascii="Perpetua" w:hAnsi="Perpetua" w:cs="Arial"/>
          <w:sz w:val="24"/>
          <w:szCs w:val="24"/>
        </w:rPr>
        <w:t xml:space="preserve">sin embargo 77 pacientes fueron predichos como intubaciones </w:t>
      </w:r>
      <w:proofErr w:type="spellStart"/>
      <w:r w:rsidRPr="00256ED0">
        <w:rPr>
          <w:rFonts w:ascii="Perpetua" w:hAnsi="Perpetua" w:cs="Arial"/>
          <w:sz w:val="24"/>
          <w:szCs w:val="24"/>
        </w:rPr>
        <w:t>díficiles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para un 38,5 %. Según este test no se encontró una diferencia significativa al momento de la predicción ya sea fácil o difícil en cuanto al sexo</w:t>
      </w:r>
      <w:r w:rsidR="005C0897">
        <w:rPr>
          <w:rFonts w:ascii="Perpetua" w:hAnsi="Perpetua" w:cs="Arial"/>
          <w:sz w:val="24"/>
          <w:szCs w:val="24"/>
        </w:rPr>
        <w:t>. (Gráfico 3).</w:t>
      </w:r>
    </w:p>
    <w:p w:rsidR="00655F37" w:rsidRPr="005C0897" w:rsidRDefault="005C0897" w:rsidP="00C00E5F">
      <w:pPr>
        <w:tabs>
          <w:tab w:val="left" w:pos="1508"/>
        </w:tabs>
        <w:autoSpaceDE w:val="0"/>
        <w:autoSpaceDN w:val="0"/>
        <w:adjustRightInd w:val="0"/>
        <w:spacing w:line="360" w:lineRule="auto"/>
        <w:ind w:right="44"/>
        <w:jc w:val="both"/>
        <w:rPr>
          <w:rFonts w:ascii="Perpetua" w:hAnsi="Perpetua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040E9BD0" wp14:editId="5D825857">
            <wp:extent cx="5400040" cy="2040341"/>
            <wp:effectExtent l="0" t="0" r="10160" b="17145"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55F37" w:rsidRDefault="00655F37" w:rsidP="00C00E5F">
      <w:pPr>
        <w:tabs>
          <w:tab w:val="left" w:pos="1508"/>
        </w:tabs>
        <w:autoSpaceDE w:val="0"/>
        <w:autoSpaceDN w:val="0"/>
        <w:adjustRightInd w:val="0"/>
        <w:spacing w:line="360" w:lineRule="auto"/>
        <w:ind w:right="44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  <w:lang w:val="pt-BR"/>
        </w:rPr>
        <w:t>Una</w:t>
      </w:r>
      <w:r w:rsidRPr="00256ED0">
        <w:rPr>
          <w:rFonts w:ascii="Perpetua" w:hAnsi="Perpetua" w:cs="Arial"/>
          <w:sz w:val="24"/>
          <w:szCs w:val="24"/>
        </w:rPr>
        <w:t xml:space="preserve"> vez aplicado el test de Wilson este arrojó 139 pacientes como posibles intubaciones fáciles representando un 69,5%, en relación con las predichas como difíciles para un total de 61 pacientes siendo un 30,5%. Atendiendo al sexo predominaron las mujeres con intubaciones predichas como fáciles con un total de 72 pacientes para un 72%; en contraste con las intubaciones predichas como </w:t>
      </w:r>
      <w:proofErr w:type="spellStart"/>
      <w:r w:rsidRPr="00256ED0">
        <w:rPr>
          <w:rFonts w:ascii="Perpetua" w:hAnsi="Perpetua" w:cs="Arial"/>
          <w:sz w:val="24"/>
          <w:szCs w:val="24"/>
        </w:rPr>
        <w:lastRenderedPageBreak/>
        <w:t>díficiles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en la cual predominó el sexo masculino con 33 pacientes representando un 33% del total de hombre</w:t>
      </w:r>
      <w:r w:rsidR="00D80A38">
        <w:rPr>
          <w:rFonts w:ascii="Perpetua" w:hAnsi="Perpetua" w:cs="Arial"/>
          <w:sz w:val="24"/>
          <w:szCs w:val="24"/>
        </w:rPr>
        <w:t>s. (Gráfico 4)</w:t>
      </w:r>
    </w:p>
    <w:p w:rsidR="00D80A38" w:rsidRPr="00D80A38" w:rsidRDefault="00D80A38" w:rsidP="00C00E5F">
      <w:pPr>
        <w:tabs>
          <w:tab w:val="left" w:pos="1508"/>
        </w:tabs>
        <w:autoSpaceDE w:val="0"/>
        <w:autoSpaceDN w:val="0"/>
        <w:adjustRightInd w:val="0"/>
        <w:spacing w:line="360" w:lineRule="auto"/>
        <w:ind w:right="44"/>
        <w:jc w:val="both"/>
        <w:rPr>
          <w:rFonts w:ascii="Perpetua" w:hAnsi="Perpetua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31FE434B" wp14:editId="73CBC492">
            <wp:extent cx="5624195" cy="2268747"/>
            <wp:effectExtent l="0" t="0" r="14605" b="17780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55F37" w:rsidRDefault="00655F37" w:rsidP="00C00E5F">
      <w:pPr>
        <w:tabs>
          <w:tab w:val="left" w:pos="1508"/>
        </w:tabs>
        <w:autoSpaceDE w:val="0"/>
        <w:autoSpaceDN w:val="0"/>
        <w:adjustRightInd w:val="0"/>
        <w:spacing w:line="360" w:lineRule="auto"/>
        <w:ind w:right="44"/>
        <w:jc w:val="both"/>
        <w:rPr>
          <w:rFonts w:ascii="Perpetua" w:hAnsi="Perpetua" w:cs="Arial"/>
          <w:sz w:val="24"/>
          <w:szCs w:val="24"/>
        </w:rPr>
      </w:pP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Según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Cormack-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Lehane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cual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fue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empelado como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gold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-standard, encontramos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un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total de 164 pacientes que realmente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fueron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intubaciones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fáciles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para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un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82 % de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la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muestra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, y 36 pacientes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fueron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realmente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intubaciones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díficiles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representando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18%.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r w:rsidRPr="00256ED0">
        <w:rPr>
          <w:rFonts w:ascii="Perpetua" w:hAnsi="Perpetua" w:cs="Arial"/>
          <w:sz w:val="24"/>
          <w:szCs w:val="24"/>
        </w:rPr>
        <w:t xml:space="preserve">relación al sexo encontramos un mayor número de pacientes femeninas con intubaciones fáciles, con un total de 88 mujeres para un 88%; en cambio en los hombres predominaron las intubaciones </w:t>
      </w:r>
      <w:proofErr w:type="spellStart"/>
      <w:r w:rsidRPr="00256ED0">
        <w:rPr>
          <w:rFonts w:ascii="Perpetua" w:hAnsi="Perpetua" w:cs="Arial"/>
          <w:sz w:val="24"/>
          <w:szCs w:val="24"/>
        </w:rPr>
        <w:t>díficiles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con respecto a las mujeres, siendo el doble de estas últimas con un total de 24 pacientes masculinos para un 24%.</w:t>
      </w:r>
      <w:r w:rsidR="00D80A38">
        <w:rPr>
          <w:rFonts w:ascii="Perpetua" w:hAnsi="Perpetua" w:cs="Arial"/>
          <w:sz w:val="24"/>
          <w:szCs w:val="24"/>
        </w:rPr>
        <w:t xml:space="preserve"> (Gráfico 5).</w:t>
      </w:r>
    </w:p>
    <w:p w:rsidR="00655F37" w:rsidRPr="00D80A38" w:rsidRDefault="00D80A38" w:rsidP="00C00E5F">
      <w:pPr>
        <w:tabs>
          <w:tab w:val="left" w:pos="1508"/>
        </w:tabs>
        <w:autoSpaceDE w:val="0"/>
        <w:autoSpaceDN w:val="0"/>
        <w:adjustRightInd w:val="0"/>
        <w:spacing w:line="360" w:lineRule="auto"/>
        <w:ind w:right="44"/>
        <w:jc w:val="both"/>
        <w:rPr>
          <w:rFonts w:ascii="Perpetua" w:hAnsi="Perpetua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2222CF90" wp14:editId="134F28BE">
            <wp:extent cx="5400040" cy="2544792"/>
            <wp:effectExtent l="0" t="0" r="10160" b="8255"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55F37" w:rsidRDefault="00655F37" w:rsidP="00C00E5F">
      <w:pPr>
        <w:tabs>
          <w:tab w:val="left" w:pos="1508"/>
        </w:tabs>
        <w:autoSpaceDE w:val="0"/>
        <w:autoSpaceDN w:val="0"/>
        <w:adjustRightInd w:val="0"/>
        <w:spacing w:line="360" w:lineRule="auto"/>
        <w:ind w:right="44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>En las siguientes gráficas se muestran las distintas pruebas de validación diagnosticas aplicadas para cada uno de uno de los</w:t>
      </w:r>
      <w:r w:rsidR="00AF2140">
        <w:rPr>
          <w:rFonts w:ascii="Perpetua" w:hAnsi="Perpetua" w:cs="Arial"/>
          <w:sz w:val="24"/>
          <w:szCs w:val="24"/>
        </w:rPr>
        <w:t xml:space="preserve"> test, </w:t>
      </w:r>
      <w:r w:rsidRPr="00256ED0">
        <w:rPr>
          <w:rFonts w:ascii="Perpetua" w:hAnsi="Perpetua" w:cs="Arial"/>
          <w:sz w:val="24"/>
          <w:szCs w:val="24"/>
        </w:rPr>
        <w:t xml:space="preserve">las cuales nos muestra que; el test de mayor sensibilidad es el </w:t>
      </w:r>
      <w:proofErr w:type="spellStart"/>
      <w:r w:rsidRPr="00256ED0">
        <w:rPr>
          <w:rFonts w:ascii="Perpetua" w:hAnsi="Perpetua" w:cs="Arial"/>
          <w:sz w:val="24"/>
          <w:szCs w:val="24"/>
        </w:rPr>
        <w:t>Arné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con un 86% y con respecto a la especificidad tenemos al test de Wilson con un 61 %, siendo el test de </w:t>
      </w:r>
      <w:proofErr w:type="spellStart"/>
      <w:r w:rsidRPr="00256ED0">
        <w:rPr>
          <w:rFonts w:ascii="Perpetua" w:hAnsi="Perpetua" w:cs="Arial"/>
          <w:sz w:val="24"/>
          <w:szCs w:val="24"/>
        </w:rPr>
        <w:t>Arné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el más capaz para determinar los pacientes que realmente son intubaciones difíciles, en cambio el test de Wilson posee mayor capacidad para identificar los pacientes que son realm</w:t>
      </w:r>
      <w:r w:rsidR="00AF2140">
        <w:rPr>
          <w:rFonts w:ascii="Perpetua" w:hAnsi="Perpetua" w:cs="Arial"/>
          <w:sz w:val="24"/>
          <w:szCs w:val="24"/>
        </w:rPr>
        <w:t xml:space="preserve">ente </w:t>
      </w:r>
      <w:r w:rsidR="00AF2140">
        <w:rPr>
          <w:rFonts w:ascii="Perpetua" w:hAnsi="Perpetua" w:cs="Arial"/>
          <w:sz w:val="24"/>
          <w:szCs w:val="24"/>
        </w:rPr>
        <w:lastRenderedPageBreak/>
        <w:t xml:space="preserve">intubaciones fáciles. </w:t>
      </w:r>
      <w:r w:rsidRPr="00256ED0">
        <w:rPr>
          <w:rFonts w:ascii="Perpetua" w:hAnsi="Perpetua" w:cs="Arial"/>
          <w:sz w:val="24"/>
          <w:szCs w:val="24"/>
        </w:rPr>
        <w:t xml:space="preserve">En cuanto a los valores predictivos tanto positivos como negativos, observamos que el test de Wilson posee un mayor valor predictivo positivo con 45%  siendo así el que mayor probabilidad tiene al momento de determinar una vía aérea difícil cuando el propio test predice al individuo difícil; pero esto implica que a su vez es el test que mayor porciento presenta la aparición de falsos positivos, en cambio el test de </w:t>
      </w:r>
      <w:proofErr w:type="spellStart"/>
      <w:r w:rsidRPr="00256ED0">
        <w:rPr>
          <w:rFonts w:ascii="Perpetua" w:hAnsi="Perpetua" w:cs="Arial"/>
          <w:sz w:val="24"/>
          <w:szCs w:val="24"/>
        </w:rPr>
        <w:t>Arné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es el cual posee un mayor valor predictivo negativo de un 96 % siendo este el más efectivo al  momento de identificar una vía aérea fácil cuando el mismo predice al </w:t>
      </w:r>
      <w:r w:rsidR="0002212C">
        <w:rPr>
          <w:rFonts w:ascii="Perpetua" w:hAnsi="Perpetua" w:cs="Arial"/>
          <w:sz w:val="24"/>
          <w:szCs w:val="24"/>
        </w:rPr>
        <w:t>paciente como fácil.</w:t>
      </w:r>
    </w:p>
    <w:p w:rsidR="0002212C" w:rsidRPr="00256ED0" w:rsidRDefault="0002212C" w:rsidP="00C00E5F">
      <w:pPr>
        <w:tabs>
          <w:tab w:val="left" w:pos="1508"/>
        </w:tabs>
        <w:autoSpaceDE w:val="0"/>
        <w:autoSpaceDN w:val="0"/>
        <w:adjustRightInd w:val="0"/>
        <w:spacing w:line="360" w:lineRule="auto"/>
        <w:ind w:right="44"/>
        <w:jc w:val="both"/>
        <w:rPr>
          <w:rFonts w:ascii="Perpetua" w:hAnsi="Perpetua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1E891B84" wp14:editId="6E081C8A">
            <wp:extent cx="5400040" cy="2329132"/>
            <wp:effectExtent l="0" t="0" r="10160" b="14605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55F37" w:rsidRDefault="00655F37" w:rsidP="00C00E5F">
      <w:pPr>
        <w:tabs>
          <w:tab w:val="left" w:pos="1508"/>
        </w:tabs>
        <w:autoSpaceDE w:val="0"/>
        <w:autoSpaceDN w:val="0"/>
        <w:adjustRightInd w:val="0"/>
        <w:spacing w:line="360" w:lineRule="auto"/>
        <w:ind w:right="44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 xml:space="preserve">La probabilidad de falsos positivos arrojó mayor resultado en el test de </w:t>
      </w:r>
      <w:proofErr w:type="spellStart"/>
      <w:r w:rsidRPr="00256ED0">
        <w:rPr>
          <w:rFonts w:ascii="Perpetua" w:hAnsi="Perpetua" w:cs="Arial"/>
          <w:sz w:val="24"/>
          <w:szCs w:val="24"/>
        </w:rPr>
        <w:t>Arné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con un 28 %, lo que representa un mayor número de pacientes predichos como una vía aérea difícil que en reali</w:t>
      </w:r>
      <w:r w:rsidR="001C454B">
        <w:rPr>
          <w:rFonts w:ascii="Perpetua" w:hAnsi="Perpetua" w:cs="Arial"/>
          <w:sz w:val="24"/>
          <w:szCs w:val="24"/>
        </w:rPr>
        <w:t>dad no lo son.</w:t>
      </w:r>
    </w:p>
    <w:p w:rsidR="00655F37" w:rsidRPr="00256ED0" w:rsidRDefault="0002212C" w:rsidP="00C00E5F">
      <w:pPr>
        <w:tabs>
          <w:tab w:val="left" w:pos="1508"/>
        </w:tabs>
        <w:autoSpaceDE w:val="0"/>
        <w:autoSpaceDN w:val="0"/>
        <w:adjustRightInd w:val="0"/>
        <w:spacing w:line="360" w:lineRule="auto"/>
        <w:ind w:right="44"/>
        <w:jc w:val="both"/>
        <w:rPr>
          <w:rFonts w:ascii="Perpetua" w:hAnsi="Perpetua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6077FA6E" wp14:editId="75CF3476">
            <wp:extent cx="5400040" cy="2286000"/>
            <wp:effectExtent l="0" t="0" r="10160" b="0"/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55F37" w:rsidRDefault="00655F37" w:rsidP="00C00E5F">
      <w:pPr>
        <w:tabs>
          <w:tab w:val="left" w:pos="1508"/>
        </w:tabs>
        <w:autoSpaceDE w:val="0"/>
        <w:autoSpaceDN w:val="0"/>
        <w:adjustRightInd w:val="0"/>
        <w:spacing w:line="360" w:lineRule="auto"/>
        <w:ind w:right="44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 xml:space="preserve">En tanto la probabilidad de falsos negativos fue mayor e igual para los test de Wilson y </w:t>
      </w:r>
      <w:proofErr w:type="spellStart"/>
      <w:r w:rsidRPr="00256ED0">
        <w:rPr>
          <w:rFonts w:ascii="Perpetua" w:hAnsi="Perpetua" w:cs="Arial"/>
          <w:sz w:val="24"/>
          <w:szCs w:val="24"/>
        </w:rPr>
        <w:t>Ganzouri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con un 39 % indicando </w:t>
      </w:r>
      <w:proofErr w:type="spellStart"/>
      <w:r w:rsidRPr="00256ED0">
        <w:rPr>
          <w:rFonts w:ascii="Perpetua" w:hAnsi="Perpetua" w:cs="Arial"/>
          <w:sz w:val="24"/>
          <w:szCs w:val="24"/>
        </w:rPr>
        <w:t>asi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un mayor número de pacientes predichos como una vía aérea fácil que resultaron ser difíciles.</w:t>
      </w:r>
    </w:p>
    <w:p w:rsidR="00655F37" w:rsidRPr="005C5044" w:rsidRDefault="00245162" w:rsidP="00C00E5F">
      <w:pPr>
        <w:tabs>
          <w:tab w:val="left" w:pos="1508"/>
        </w:tabs>
        <w:autoSpaceDE w:val="0"/>
        <w:autoSpaceDN w:val="0"/>
        <w:adjustRightInd w:val="0"/>
        <w:spacing w:line="360" w:lineRule="auto"/>
        <w:ind w:right="44"/>
        <w:jc w:val="both"/>
        <w:rPr>
          <w:rFonts w:ascii="Perpetua" w:hAnsi="Perpetua" w:cs="Arial"/>
          <w:sz w:val="24"/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 wp14:anchorId="50D2F276" wp14:editId="727C474A">
            <wp:extent cx="5400040" cy="2665562"/>
            <wp:effectExtent l="0" t="0" r="10160" b="1905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55F37" w:rsidRPr="00256ED0" w:rsidRDefault="00655F37" w:rsidP="00C00E5F">
      <w:pPr>
        <w:tabs>
          <w:tab w:val="left" w:pos="1508"/>
        </w:tabs>
        <w:autoSpaceDE w:val="0"/>
        <w:autoSpaceDN w:val="0"/>
        <w:adjustRightInd w:val="0"/>
        <w:spacing w:line="360" w:lineRule="auto"/>
        <w:ind w:right="44"/>
        <w:jc w:val="both"/>
        <w:rPr>
          <w:rFonts w:ascii="Perpetua" w:hAnsi="Perpetua" w:cs="Arial"/>
          <w:sz w:val="24"/>
          <w:szCs w:val="24"/>
          <w:lang w:val="pt-BR"/>
        </w:rPr>
      </w:pPr>
      <w:r w:rsidRPr="00256ED0">
        <w:rPr>
          <w:rFonts w:ascii="Perpetua" w:hAnsi="Perpetua" w:cs="Arial"/>
          <w:sz w:val="24"/>
          <w:szCs w:val="24"/>
          <w:lang w:val="pt-BR"/>
        </w:rPr>
        <w:t xml:space="preserve">Al construir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las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curvas ROC de cada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test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y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cotejarlas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entre si encontramos que todos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los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test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de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manera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general se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encuentran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con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un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valor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del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área bajo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la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curva por encima de 0,75, donde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más alto es 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test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de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Arné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con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un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valor de 0,84,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siendo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este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más significativo de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los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tres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;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también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podemos observar que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área bajo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la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curva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del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test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de Wilson y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Ganzouri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resultaron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semejantes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,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los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que nos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llevó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a realizar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un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análisis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de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varianza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cual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demostró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mediante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método de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Tukey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que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efectivamente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los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test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de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Ganzouri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y Wilson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son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similares  y que por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lo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tanto uno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puede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substituir al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otro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, no sucede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así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con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test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de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Arné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cual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al ser diferente de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los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otros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 no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puede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ser substituído por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los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mismos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>.</w:t>
      </w:r>
    </w:p>
    <w:p w:rsidR="00655F37" w:rsidRPr="00256ED0" w:rsidRDefault="00655F37" w:rsidP="00C00E5F">
      <w:pPr>
        <w:tabs>
          <w:tab w:val="left" w:pos="1508"/>
        </w:tabs>
        <w:autoSpaceDE w:val="0"/>
        <w:autoSpaceDN w:val="0"/>
        <w:adjustRightInd w:val="0"/>
        <w:spacing w:line="360" w:lineRule="auto"/>
        <w:ind w:right="44"/>
        <w:jc w:val="both"/>
        <w:rPr>
          <w:rFonts w:ascii="Perpetua" w:hAnsi="Perpetua" w:cs="Arial"/>
          <w:sz w:val="24"/>
          <w:szCs w:val="24"/>
          <w:lang w:val="pt-BR"/>
        </w:rPr>
      </w:pP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Luego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de realizar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los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múltiples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análisis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estadísticos encontramos que de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manera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individual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cada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prueba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de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validación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diagnóstica existe una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superioridad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algunas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con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respecto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a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las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otras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, pero al realizar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un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análisis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integral de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las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mismas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este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arrojó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que de todos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los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test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aplicados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estudio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Arné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resulta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el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más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efectivo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al momento de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predecir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una via aérea difícil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con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pt-BR"/>
        </w:rPr>
        <w:t>un</w:t>
      </w:r>
      <w:proofErr w:type="spellEnd"/>
      <w:r w:rsidRPr="00256ED0">
        <w:rPr>
          <w:rFonts w:ascii="Perpetua" w:hAnsi="Perpetua" w:cs="Arial"/>
          <w:sz w:val="24"/>
          <w:szCs w:val="24"/>
          <w:lang w:val="pt-BR"/>
        </w:rPr>
        <w:t xml:space="preserve"> meno</w:t>
      </w:r>
      <w:r w:rsidR="00AF2140">
        <w:rPr>
          <w:rFonts w:ascii="Perpetua" w:hAnsi="Perpetua" w:cs="Arial"/>
          <w:sz w:val="24"/>
          <w:szCs w:val="24"/>
          <w:lang w:val="pt-BR"/>
        </w:rPr>
        <w:t xml:space="preserve">r </w:t>
      </w:r>
      <w:proofErr w:type="spellStart"/>
      <w:r w:rsidR="00AF2140">
        <w:rPr>
          <w:rFonts w:ascii="Perpetua" w:hAnsi="Perpetua" w:cs="Arial"/>
          <w:sz w:val="24"/>
          <w:szCs w:val="24"/>
          <w:lang w:val="pt-BR"/>
        </w:rPr>
        <w:t>porciento</w:t>
      </w:r>
      <w:proofErr w:type="spellEnd"/>
      <w:r w:rsidR="00AF2140">
        <w:rPr>
          <w:rFonts w:ascii="Perpetua" w:hAnsi="Perpetua" w:cs="Arial"/>
          <w:sz w:val="24"/>
          <w:szCs w:val="24"/>
          <w:lang w:val="pt-BR"/>
        </w:rPr>
        <w:t xml:space="preserve"> de falsos negativos. </w:t>
      </w:r>
    </w:p>
    <w:p w:rsidR="00655F37" w:rsidRPr="00256ED0" w:rsidRDefault="00655F37" w:rsidP="00C00E5F">
      <w:pPr>
        <w:tabs>
          <w:tab w:val="left" w:pos="1508"/>
        </w:tabs>
        <w:autoSpaceDE w:val="0"/>
        <w:autoSpaceDN w:val="0"/>
        <w:adjustRightInd w:val="0"/>
        <w:spacing w:line="360" w:lineRule="auto"/>
        <w:ind w:right="44"/>
        <w:jc w:val="center"/>
        <w:rPr>
          <w:rFonts w:ascii="Perpetua" w:hAnsi="Perpetua" w:cs="Arial"/>
          <w:sz w:val="24"/>
          <w:szCs w:val="24"/>
          <w:lang w:val="pt-BR"/>
        </w:rPr>
      </w:pPr>
      <w:r w:rsidRPr="00256ED0">
        <w:rPr>
          <w:rFonts w:ascii="Perpetua" w:hAnsi="Perpetua" w:cs="Times New Roman"/>
          <w:noProof/>
          <w:sz w:val="24"/>
          <w:szCs w:val="24"/>
          <w:lang w:eastAsia="es-ES"/>
        </w:rPr>
        <w:drawing>
          <wp:inline distT="0" distB="0" distL="0" distR="0" wp14:anchorId="3FB2BF18" wp14:editId="4759C3CD">
            <wp:extent cx="5382883" cy="2397760"/>
            <wp:effectExtent l="0" t="0" r="889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83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590" w:type="dxa"/>
        <w:tblInd w:w="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7"/>
        <w:gridCol w:w="940"/>
        <w:gridCol w:w="1349"/>
        <w:gridCol w:w="1349"/>
        <w:gridCol w:w="1349"/>
        <w:gridCol w:w="1356"/>
      </w:tblGrid>
      <w:tr w:rsidR="00655F37" w:rsidRPr="00256ED0" w:rsidTr="009D0FE3">
        <w:trPr>
          <w:cantSplit/>
          <w:trHeight w:val="270"/>
        </w:trPr>
        <w:tc>
          <w:tcPr>
            <w:tcW w:w="85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Perpetua" w:hAnsi="Perpetua" w:cs="Arial"/>
                <w:color w:val="000000"/>
                <w:sz w:val="24"/>
                <w:szCs w:val="24"/>
              </w:rPr>
            </w:pPr>
            <w:r w:rsidRPr="00256ED0">
              <w:rPr>
                <w:rFonts w:ascii="Perpetua" w:hAnsi="Perpetua" w:cs="Arial"/>
                <w:b/>
                <w:bCs/>
                <w:color w:val="000000"/>
                <w:sz w:val="24"/>
                <w:szCs w:val="24"/>
              </w:rPr>
              <w:lastRenderedPageBreak/>
              <w:t>Área bajo la curva</w:t>
            </w:r>
          </w:p>
        </w:tc>
      </w:tr>
      <w:tr w:rsidR="00655F37" w:rsidRPr="00256ED0" w:rsidTr="009D0FE3">
        <w:trPr>
          <w:cantSplit/>
          <w:trHeight w:val="19"/>
        </w:trPr>
        <w:tc>
          <w:tcPr>
            <w:tcW w:w="224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Perpetua" w:hAnsi="Perpetua" w:cs="Arial"/>
                <w:color w:val="000000"/>
                <w:sz w:val="24"/>
                <w:szCs w:val="24"/>
              </w:rPr>
            </w:pPr>
            <w:r w:rsidRPr="00256ED0">
              <w:rPr>
                <w:rFonts w:ascii="Perpetua" w:hAnsi="Perpetua" w:cs="Arial"/>
                <w:color w:val="000000"/>
                <w:sz w:val="24"/>
                <w:szCs w:val="24"/>
              </w:rPr>
              <w:t>Variable(s) de resultado de prueba</w:t>
            </w:r>
          </w:p>
        </w:tc>
        <w:tc>
          <w:tcPr>
            <w:tcW w:w="94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Perpetua" w:hAnsi="Perpetua" w:cs="Arial"/>
                <w:color w:val="000000"/>
                <w:sz w:val="24"/>
                <w:szCs w:val="24"/>
              </w:rPr>
            </w:pPr>
            <w:r w:rsidRPr="00256ED0">
              <w:rPr>
                <w:rFonts w:ascii="Perpetua" w:hAnsi="Perpetua" w:cs="Arial"/>
                <w:color w:val="000000"/>
                <w:sz w:val="24"/>
                <w:szCs w:val="24"/>
              </w:rPr>
              <w:t>Área</w:t>
            </w:r>
          </w:p>
        </w:tc>
        <w:tc>
          <w:tcPr>
            <w:tcW w:w="134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Perpetua" w:hAnsi="Perpetua" w:cs="Arial"/>
                <w:color w:val="000000"/>
                <w:sz w:val="24"/>
                <w:szCs w:val="24"/>
              </w:rPr>
            </w:pPr>
            <w:r w:rsidRPr="00256ED0">
              <w:rPr>
                <w:rFonts w:ascii="Perpetua" w:hAnsi="Perpetua" w:cs="Arial"/>
                <w:color w:val="000000"/>
                <w:sz w:val="24"/>
                <w:szCs w:val="24"/>
              </w:rPr>
              <w:t xml:space="preserve">Error </w:t>
            </w:r>
            <w:proofErr w:type="spellStart"/>
            <w:r w:rsidRPr="00256ED0">
              <w:rPr>
                <w:rFonts w:ascii="Perpetua" w:hAnsi="Perpetua" w:cs="Arial"/>
                <w:color w:val="000000"/>
                <w:sz w:val="24"/>
                <w:szCs w:val="24"/>
              </w:rPr>
              <w:t>estándar</w:t>
            </w:r>
            <w:r w:rsidRPr="00256ED0">
              <w:rPr>
                <w:rFonts w:ascii="Perpetua" w:hAnsi="Perpetua" w:cs="Arial"/>
                <w:color w:val="000000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34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Perpetua" w:hAnsi="Perpetua" w:cs="Arial"/>
                <w:color w:val="000000"/>
                <w:sz w:val="24"/>
                <w:szCs w:val="24"/>
              </w:rPr>
            </w:pPr>
            <w:r w:rsidRPr="00256ED0">
              <w:rPr>
                <w:rFonts w:ascii="Perpetua" w:hAnsi="Perpetua" w:cs="Arial"/>
                <w:color w:val="000000"/>
                <w:sz w:val="24"/>
                <w:szCs w:val="24"/>
              </w:rPr>
              <w:t xml:space="preserve">Significación </w:t>
            </w:r>
            <w:proofErr w:type="spellStart"/>
            <w:r w:rsidRPr="00256ED0">
              <w:rPr>
                <w:rFonts w:ascii="Perpetua" w:hAnsi="Perpetua" w:cs="Arial"/>
                <w:color w:val="000000"/>
                <w:sz w:val="24"/>
                <w:szCs w:val="24"/>
              </w:rPr>
              <w:t>asintótica</w:t>
            </w:r>
            <w:r w:rsidRPr="00256ED0">
              <w:rPr>
                <w:rFonts w:ascii="Perpetua" w:hAnsi="Perpetua" w:cs="Arial"/>
                <w:color w:val="000000"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2704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Perpetua" w:hAnsi="Perpetua" w:cs="Arial"/>
                <w:color w:val="000000"/>
                <w:sz w:val="24"/>
                <w:szCs w:val="24"/>
              </w:rPr>
            </w:pPr>
            <w:r w:rsidRPr="00256ED0">
              <w:rPr>
                <w:rFonts w:ascii="Perpetua" w:hAnsi="Perpetua" w:cs="Arial"/>
                <w:color w:val="000000"/>
                <w:sz w:val="24"/>
                <w:szCs w:val="24"/>
              </w:rPr>
              <w:t>95% de intervalo de confianza asintótico</w:t>
            </w:r>
          </w:p>
        </w:tc>
      </w:tr>
      <w:tr w:rsidR="00655F37" w:rsidRPr="00256ED0" w:rsidTr="009D0FE3">
        <w:trPr>
          <w:cantSplit/>
          <w:trHeight w:val="568"/>
        </w:trPr>
        <w:tc>
          <w:tcPr>
            <w:tcW w:w="224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rPr>
                <w:rFonts w:ascii="Perpetua" w:hAnsi="Perpetua" w:cs="Arial"/>
                <w:color w:val="000000"/>
                <w:sz w:val="24"/>
                <w:szCs w:val="24"/>
              </w:rPr>
            </w:pPr>
          </w:p>
        </w:tc>
        <w:tc>
          <w:tcPr>
            <w:tcW w:w="94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rPr>
                <w:rFonts w:ascii="Perpetua" w:hAnsi="Perpetua" w:cs="Arial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rPr>
                <w:rFonts w:ascii="Perpetua" w:hAnsi="Perpetua" w:cs="Arial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rPr>
                <w:rFonts w:ascii="Perpetua" w:hAnsi="Perpetua" w:cs="Arial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Perpetua" w:hAnsi="Perpetua" w:cs="Arial"/>
                <w:color w:val="000000"/>
                <w:sz w:val="24"/>
                <w:szCs w:val="24"/>
              </w:rPr>
            </w:pPr>
            <w:r w:rsidRPr="00256ED0">
              <w:rPr>
                <w:rFonts w:ascii="Perpetua" w:hAnsi="Perpetua" w:cs="Arial"/>
                <w:color w:val="000000"/>
                <w:sz w:val="24"/>
                <w:szCs w:val="24"/>
              </w:rPr>
              <w:t>Límite inferior</w:t>
            </w:r>
          </w:p>
        </w:tc>
        <w:tc>
          <w:tcPr>
            <w:tcW w:w="135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Perpetua" w:hAnsi="Perpetua" w:cs="Arial"/>
                <w:color w:val="000000"/>
                <w:sz w:val="24"/>
                <w:szCs w:val="24"/>
              </w:rPr>
            </w:pPr>
            <w:r w:rsidRPr="00256ED0">
              <w:rPr>
                <w:rFonts w:ascii="Perpetua" w:hAnsi="Perpetua" w:cs="Arial"/>
                <w:color w:val="000000"/>
                <w:sz w:val="24"/>
                <w:szCs w:val="24"/>
              </w:rPr>
              <w:t>Límite superior</w:t>
            </w:r>
          </w:p>
        </w:tc>
      </w:tr>
      <w:tr w:rsidR="00655F37" w:rsidRPr="00256ED0" w:rsidTr="009D0FE3">
        <w:trPr>
          <w:cantSplit/>
          <w:trHeight w:val="270"/>
        </w:trPr>
        <w:tc>
          <w:tcPr>
            <w:tcW w:w="224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Perpetua" w:hAnsi="Perpetua" w:cs="Arial"/>
                <w:color w:val="000000"/>
                <w:sz w:val="24"/>
                <w:szCs w:val="24"/>
              </w:rPr>
            </w:pPr>
            <w:r w:rsidRPr="00256ED0">
              <w:rPr>
                <w:rFonts w:ascii="Perpetua" w:hAnsi="Perpetua" w:cs="Arial"/>
                <w:sz w:val="24"/>
                <w:szCs w:val="24"/>
              </w:rPr>
              <w:t>El-</w:t>
            </w:r>
            <w:proofErr w:type="spellStart"/>
            <w:r w:rsidRPr="00256ED0">
              <w:rPr>
                <w:rFonts w:ascii="Perpetua" w:hAnsi="Perpetua" w:cs="Arial"/>
                <w:sz w:val="24"/>
                <w:szCs w:val="24"/>
              </w:rPr>
              <w:t>Ganzouri</w:t>
            </w:r>
            <w:proofErr w:type="spellEnd"/>
            <w:r w:rsidRPr="00256ED0">
              <w:rPr>
                <w:rFonts w:ascii="Perpetua" w:hAnsi="Perpetua" w:cs="Arial"/>
                <w:sz w:val="24"/>
                <w:szCs w:val="24"/>
              </w:rPr>
              <w:t xml:space="preserve"> (G1)</w:t>
            </w:r>
          </w:p>
        </w:tc>
        <w:tc>
          <w:tcPr>
            <w:tcW w:w="9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Perpetua" w:hAnsi="Perpetua" w:cs="Arial"/>
                <w:color w:val="000000"/>
                <w:sz w:val="24"/>
                <w:szCs w:val="24"/>
              </w:rPr>
            </w:pPr>
            <w:r w:rsidRPr="00256ED0">
              <w:rPr>
                <w:rFonts w:ascii="Perpetua" w:hAnsi="Perpetua" w:cs="Arial"/>
                <w:color w:val="000000"/>
                <w:sz w:val="24"/>
                <w:szCs w:val="24"/>
              </w:rPr>
              <w:t>,807</w:t>
            </w:r>
          </w:p>
        </w:tc>
        <w:tc>
          <w:tcPr>
            <w:tcW w:w="134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Perpetua" w:hAnsi="Perpetua" w:cs="Arial"/>
                <w:color w:val="000000"/>
                <w:sz w:val="24"/>
                <w:szCs w:val="24"/>
              </w:rPr>
            </w:pPr>
            <w:r w:rsidRPr="00256ED0">
              <w:rPr>
                <w:rFonts w:ascii="Perpetua" w:hAnsi="Perpetua" w:cs="Arial"/>
                <w:color w:val="000000"/>
                <w:sz w:val="24"/>
                <w:szCs w:val="24"/>
              </w:rPr>
              <w:t>,038</w:t>
            </w:r>
          </w:p>
        </w:tc>
        <w:tc>
          <w:tcPr>
            <w:tcW w:w="134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Perpetua" w:hAnsi="Perpetua" w:cs="Arial"/>
                <w:color w:val="000000"/>
                <w:sz w:val="24"/>
                <w:szCs w:val="24"/>
              </w:rPr>
            </w:pPr>
            <w:r w:rsidRPr="00256ED0">
              <w:rPr>
                <w:rFonts w:ascii="Perpetua" w:hAnsi="Perpetua" w:cs="Arial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34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Perpetua" w:hAnsi="Perpetua" w:cs="Arial"/>
                <w:color w:val="000000"/>
                <w:sz w:val="24"/>
                <w:szCs w:val="24"/>
              </w:rPr>
            </w:pPr>
            <w:r w:rsidRPr="00256ED0">
              <w:rPr>
                <w:rFonts w:ascii="Perpetua" w:hAnsi="Perpetua" w:cs="Arial"/>
                <w:color w:val="000000"/>
                <w:sz w:val="24"/>
                <w:szCs w:val="24"/>
              </w:rPr>
              <w:t>,732</w:t>
            </w:r>
          </w:p>
        </w:tc>
        <w:tc>
          <w:tcPr>
            <w:tcW w:w="13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Perpetua" w:hAnsi="Perpetua" w:cs="Arial"/>
                <w:color w:val="000000"/>
                <w:sz w:val="24"/>
                <w:szCs w:val="24"/>
              </w:rPr>
            </w:pPr>
            <w:r w:rsidRPr="00256ED0">
              <w:rPr>
                <w:rFonts w:ascii="Perpetua" w:hAnsi="Perpetua" w:cs="Arial"/>
                <w:color w:val="000000"/>
                <w:sz w:val="24"/>
                <w:szCs w:val="24"/>
              </w:rPr>
              <w:t>,882</w:t>
            </w:r>
          </w:p>
        </w:tc>
      </w:tr>
      <w:tr w:rsidR="00655F37" w:rsidRPr="00256ED0" w:rsidTr="009D0FE3">
        <w:trPr>
          <w:cantSplit/>
          <w:trHeight w:val="270"/>
        </w:trPr>
        <w:tc>
          <w:tcPr>
            <w:tcW w:w="22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00"/>
          </w:tcPr>
          <w:p w:rsidR="00655F37" w:rsidRPr="00256ED0" w:rsidRDefault="00ED712E" w:rsidP="00C00E5F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Perpetua" w:hAnsi="Perpetua" w:cs="Arial"/>
                <w:color w:val="000000"/>
                <w:sz w:val="24"/>
                <w:szCs w:val="24"/>
              </w:rPr>
            </w:pPr>
            <w:proofErr w:type="spellStart"/>
            <w:r w:rsidRPr="00256ED0">
              <w:rPr>
                <w:rFonts w:ascii="Perpetua" w:hAnsi="Perpetua" w:cs="Arial"/>
                <w:sz w:val="24"/>
                <w:szCs w:val="24"/>
              </w:rPr>
              <w:t>Arn</w:t>
            </w:r>
            <w:r w:rsidR="00655F37" w:rsidRPr="00256ED0">
              <w:rPr>
                <w:rFonts w:ascii="Perpetua" w:hAnsi="Perpetua" w:cs="Arial"/>
                <w:sz w:val="24"/>
                <w:szCs w:val="24"/>
              </w:rPr>
              <w:t>é</w:t>
            </w:r>
            <w:proofErr w:type="spellEnd"/>
            <w:r w:rsidR="00655F37" w:rsidRPr="00256ED0">
              <w:rPr>
                <w:rFonts w:ascii="Perpetua" w:hAnsi="Perpetua" w:cs="Arial"/>
                <w:color w:val="000000"/>
                <w:sz w:val="24"/>
                <w:szCs w:val="24"/>
              </w:rPr>
              <w:t xml:space="preserve"> (A1)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00"/>
            <w:vAlign w:val="center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Perpetua" w:hAnsi="Perpetua" w:cs="Arial"/>
                <w:color w:val="000000"/>
                <w:sz w:val="24"/>
                <w:szCs w:val="24"/>
              </w:rPr>
            </w:pPr>
            <w:r w:rsidRPr="00256ED0">
              <w:rPr>
                <w:rFonts w:ascii="Perpetua" w:hAnsi="Perpetua" w:cs="Arial"/>
                <w:color w:val="000000"/>
                <w:sz w:val="24"/>
                <w:szCs w:val="24"/>
              </w:rPr>
              <w:t>,847</w:t>
            </w:r>
          </w:p>
        </w:tc>
        <w:tc>
          <w:tcPr>
            <w:tcW w:w="1349" w:type="dxa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Perpetua" w:hAnsi="Perpetua" w:cs="Arial"/>
                <w:color w:val="000000"/>
                <w:sz w:val="24"/>
                <w:szCs w:val="24"/>
              </w:rPr>
            </w:pPr>
            <w:r w:rsidRPr="00256ED0">
              <w:rPr>
                <w:rFonts w:ascii="Perpetua" w:hAnsi="Perpetua" w:cs="Arial"/>
                <w:color w:val="000000"/>
                <w:sz w:val="24"/>
                <w:szCs w:val="24"/>
              </w:rPr>
              <w:t>,032</w:t>
            </w:r>
          </w:p>
        </w:tc>
        <w:tc>
          <w:tcPr>
            <w:tcW w:w="1349" w:type="dxa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Perpetua" w:hAnsi="Perpetua" w:cs="Arial"/>
                <w:color w:val="000000"/>
                <w:sz w:val="24"/>
                <w:szCs w:val="24"/>
              </w:rPr>
            </w:pPr>
            <w:r w:rsidRPr="00256ED0">
              <w:rPr>
                <w:rFonts w:ascii="Perpetua" w:hAnsi="Perpetua" w:cs="Arial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349" w:type="dxa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Perpetua" w:hAnsi="Perpetua" w:cs="Arial"/>
                <w:color w:val="000000"/>
                <w:sz w:val="24"/>
                <w:szCs w:val="24"/>
              </w:rPr>
            </w:pPr>
            <w:r w:rsidRPr="00256ED0">
              <w:rPr>
                <w:rFonts w:ascii="Perpetua" w:hAnsi="Perpetua" w:cs="Arial"/>
                <w:color w:val="000000"/>
                <w:sz w:val="24"/>
                <w:szCs w:val="24"/>
              </w:rPr>
              <w:t>,785</w:t>
            </w:r>
          </w:p>
        </w:tc>
        <w:tc>
          <w:tcPr>
            <w:tcW w:w="13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00"/>
            <w:vAlign w:val="center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Perpetua" w:hAnsi="Perpetua" w:cs="Arial"/>
                <w:color w:val="000000"/>
                <w:sz w:val="24"/>
                <w:szCs w:val="24"/>
              </w:rPr>
            </w:pPr>
            <w:r w:rsidRPr="00256ED0">
              <w:rPr>
                <w:rFonts w:ascii="Perpetua" w:hAnsi="Perpetua" w:cs="Arial"/>
                <w:color w:val="000000"/>
                <w:sz w:val="24"/>
                <w:szCs w:val="24"/>
              </w:rPr>
              <w:t>,909</w:t>
            </w:r>
          </w:p>
        </w:tc>
      </w:tr>
      <w:tr w:rsidR="00655F37" w:rsidRPr="00256ED0" w:rsidTr="009D0FE3">
        <w:trPr>
          <w:cantSplit/>
          <w:trHeight w:val="69"/>
        </w:trPr>
        <w:tc>
          <w:tcPr>
            <w:tcW w:w="224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Perpetua" w:hAnsi="Perpetua" w:cs="Arial"/>
                <w:color w:val="000000"/>
                <w:sz w:val="24"/>
                <w:szCs w:val="24"/>
              </w:rPr>
            </w:pPr>
            <w:r w:rsidRPr="00256ED0">
              <w:rPr>
                <w:rFonts w:ascii="Perpetua" w:hAnsi="Perpetua" w:cs="Arial"/>
                <w:sz w:val="24"/>
                <w:szCs w:val="24"/>
              </w:rPr>
              <w:t>Wilson</w:t>
            </w:r>
            <w:r w:rsidRPr="00256ED0">
              <w:rPr>
                <w:rFonts w:ascii="Perpetua" w:hAnsi="Perpetua" w:cs="Arial"/>
                <w:color w:val="000000"/>
                <w:sz w:val="24"/>
                <w:szCs w:val="24"/>
              </w:rPr>
              <w:t xml:space="preserve"> (W1)</w:t>
            </w:r>
          </w:p>
        </w:tc>
        <w:tc>
          <w:tcPr>
            <w:tcW w:w="9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Perpetua" w:hAnsi="Perpetua" w:cs="Arial"/>
                <w:color w:val="000000"/>
                <w:sz w:val="24"/>
                <w:szCs w:val="24"/>
              </w:rPr>
            </w:pPr>
            <w:r w:rsidRPr="00256ED0">
              <w:rPr>
                <w:rFonts w:ascii="Perpetua" w:hAnsi="Perpetua" w:cs="Arial"/>
                <w:color w:val="000000"/>
                <w:sz w:val="24"/>
                <w:szCs w:val="24"/>
              </w:rPr>
              <w:t>,790</w:t>
            </w:r>
          </w:p>
        </w:tc>
        <w:tc>
          <w:tcPr>
            <w:tcW w:w="134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Perpetua" w:hAnsi="Perpetua" w:cs="Arial"/>
                <w:color w:val="000000"/>
                <w:sz w:val="24"/>
                <w:szCs w:val="24"/>
              </w:rPr>
            </w:pPr>
            <w:r w:rsidRPr="00256ED0">
              <w:rPr>
                <w:rFonts w:ascii="Perpetua" w:hAnsi="Perpetua" w:cs="Arial"/>
                <w:color w:val="000000"/>
                <w:sz w:val="24"/>
                <w:szCs w:val="24"/>
              </w:rPr>
              <w:t>,045</w:t>
            </w:r>
          </w:p>
        </w:tc>
        <w:tc>
          <w:tcPr>
            <w:tcW w:w="134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Perpetua" w:hAnsi="Perpetua" w:cs="Arial"/>
                <w:color w:val="000000"/>
                <w:sz w:val="24"/>
                <w:szCs w:val="24"/>
              </w:rPr>
            </w:pPr>
            <w:r w:rsidRPr="00256ED0">
              <w:rPr>
                <w:rFonts w:ascii="Perpetua" w:hAnsi="Perpetua" w:cs="Arial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34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Perpetua" w:hAnsi="Perpetua" w:cs="Arial"/>
                <w:color w:val="000000"/>
                <w:sz w:val="24"/>
                <w:szCs w:val="24"/>
              </w:rPr>
            </w:pPr>
            <w:r w:rsidRPr="00256ED0">
              <w:rPr>
                <w:rFonts w:ascii="Perpetua" w:hAnsi="Perpetua" w:cs="Arial"/>
                <w:color w:val="000000"/>
                <w:sz w:val="24"/>
                <w:szCs w:val="24"/>
              </w:rPr>
              <w:t>,701</w:t>
            </w:r>
          </w:p>
        </w:tc>
        <w:tc>
          <w:tcPr>
            <w:tcW w:w="13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55F37" w:rsidRPr="00256ED0" w:rsidRDefault="00655F37" w:rsidP="00C00E5F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Perpetua" w:hAnsi="Perpetua" w:cs="Arial"/>
                <w:color w:val="000000"/>
                <w:sz w:val="24"/>
                <w:szCs w:val="24"/>
              </w:rPr>
            </w:pPr>
            <w:r w:rsidRPr="00256ED0">
              <w:rPr>
                <w:rFonts w:ascii="Perpetua" w:hAnsi="Perpetua" w:cs="Arial"/>
                <w:color w:val="000000"/>
                <w:sz w:val="24"/>
                <w:szCs w:val="24"/>
              </w:rPr>
              <w:t>,879</w:t>
            </w:r>
          </w:p>
        </w:tc>
      </w:tr>
    </w:tbl>
    <w:p w:rsidR="009D0FE3" w:rsidRDefault="009D0FE3" w:rsidP="009D0FE3">
      <w:pPr>
        <w:tabs>
          <w:tab w:val="left" w:pos="1508"/>
        </w:tabs>
        <w:autoSpaceDE w:val="0"/>
        <w:autoSpaceDN w:val="0"/>
        <w:adjustRightInd w:val="0"/>
        <w:spacing w:line="360" w:lineRule="auto"/>
        <w:ind w:right="44"/>
        <w:rPr>
          <w:rFonts w:ascii="Perpetua" w:hAnsi="Perpetua" w:cs="Arial"/>
          <w:b/>
          <w:sz w:val="24"/>
          <w:szCs w:val="24"/>
        </w:rPr>
      </w:pPr>
    </w:p>
    <w:p w:rsidR="00ED712E" w:rsidRPr="00256ED0" w:rsidRDefault="00ED712E" w:rsidP="009D0FE3">
      <w:pPr>
        <w:tabs>
          <w:tab w:val="left" w:pos="1508"/>
        </w:tabs>
        <w:autoSpaceDE w:val="0"/>
        <w:autoSpaceDN w:val="0"/>
        <w:adjustRightInd w:val="0"/>
        <w:spacing w:line="360" w:lineRule="auto"/>
        <w:ind w:right="44"/>
        <w:jc w:val="center"/>
        <w:rPr>
          <w:rFonts w:ascii="Perpetua" w:hAnsi="Perpetua" w:cs="Arial"/>
          <w:b/>
          <w:sz w:val="24"/>
          <w:szCs w:val="24"/>
        </w:rPr>
      </w:pPr>
      <w:r w:rsidRPr="00256ED0">
        <w:rPr>
          <w:rFonts w:ascii="Perpetua" w:hAnsi="Perpetua" w:cs="Arial"/>
          <w:b/>
          <w:sz w:val="24"/>
          <w:szCs w:val="24"/>
        </w:rPr>
        <w:t>DISCUSIÓN</w:t>
      </w:r>
    </w:p>
    <w:p w:rsidR="00040FE8" w:rsidRDefault="00ED712E" w:rsidP="00040FE8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>En un estudio realizado por Fernández Pérez y cols.</w:t>
      </w:r>
      <w:r w:rsidR="009C729E" w:rsidRPr="00256ED0">
        <w:rPr>
          <w:rFonts w:ascii="Perpetua" w:hAnsi="Perpetua" w:cs="Arial"/>
          <w:sz w:val="24"/>
          <w:szCs w:val="24"/>
          <w:vertAlign w:val="superscript"/>
        </w:rPr>
        <w:t>5</w:t>
      </w:r>
      <w:r w:rsidRPr="00256ED0">
        <w:rPr>
          <w:rFonts w:ascii="Perpetua" w:hAnsi="Perpetua" w:cs="Arial"/>
          <w:sz w:val="24"/>
          <w:szCs w:val="24"/>
        </w:rPr>
        <w:t>, donde se evalúa la utilidad del test de El-</w:t>
      </w:r>
      <w:proofErr w:type="spellStart"/>
      <w:r w:rsidRPr="00256ED0">
        <w:rPr>
          <w:rFonts w:ascii="Perpetua" w:hAnsi="Perpetua" w:cs="Arial"/>
          <w:sz w:val="24"/>
          <w:szCs w:val="24"/>
        </w:rPr>
        <w:t>Ganzouri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en la predicción del grado de dificultad de intubación traqueal mediante una laringoscopia convencional obtuvieron en una muestra de 96 pacientes. La edad predominante estuvo entre los 50 a 59 años (29,8 %), lo cual no coincide con esta investigación.</w:t>
      </w:r>
      <w:r w:rsidR="00AF2140">
        <w:rPr>
          <w:rFonts w:ascii="Perpetua" w:hAnsi="Perpetua" w:cs="Arial"/>
          <w:sz w:val="24"/>
          <w:szCs w:val="24"/>
        </w:rPr>
        <w:t xml:space="preserve"> </w:t>
      </w:r>
      <w:r w:rsidRPr="00256ED0">
        <w:rPr>
          <w:rFonts w:ascii="Perpetua" w:hAnsi="Perpetua" w:cs="Arial"/>
          <w:sz w:val="24"/>
          <w:szCs w:val="24"/>
        </w:rPr>
        <w:t>En cuanto al sexo predominó el masculino con un 52,1 % lo que difiere en este estudio, pues en el mismo el sexo se comportó de igual manera con un 50 % en ambos. En relación al estado físico del ASA predominó el ASA II, lo cual concuerda con este estudio donde se obtuvieron iguales resultados.</w:t>
      </w:r>
      <w:r w:rsidR="009C729E" w:rsidRPr="00256ED0">
        <w:rPr>
          <w:rFonts w:ascii="Perpetua" w:hAnsi="Perpetua" w:cs="Arial"/>
          <w:sz w:val="24"/>
          <w:szCs w:val="24"/>
          <w:vertAlign w:val="superscript"/>
        </w:rPr>
        <w:t>5</w:t>
      </w:r>
      <w:r w:rsidR="00040FE8">
        <w:rPr>
          <w:rFonts w:ascii="Perpetua" w:hAnsi="Perpetua" w:cs="Arial"/>
          <w:sz w:val="24"/>
          <w:szCs w:val="24"/>
        </w:rPr>
        <w:t xml:space="preserve"> </w:t>
      </w:r>
    </w:p>
    <w:p w:rsidR="009D0FE3" w:rsidRPr="00040FE8" w:rsidRDefault="00ED712E" w:rsidP="00040FE8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proofErr w:type="spellStart"/>
      <w:r w:rsidRPr="00256ED0">
        <w:rPr>
          <w:rFonts w:ascii="Perpetua" w:hAnsi="Perpetua" w:cs="Arial"/>
          <w:sz w:val="24"/>
          <w:szCs w:val="24"/>
        </w:rPr>
        <w:t>Moustafa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</w:rPr>
        <w:t>Abdelaziz</w:t>
      </w:r>
      <w:proofErr w:type="spellEnd"/>
      <w:r w:rsidR="00162FF6" w:rsidRPr="00256ED0">
        <w:rPr>
          <w:rFonts w:ascii="Perpetua" w:hAnsi="Perpetua" w:cs="Arial"/>
          <w:sz w:val="24"/>
          <w:szCs w:val="24"/>
        </w:rPr>
        <w:t xml:space="preserve"> y cols.</w:t>
      </w:r>
      <w:r w:rsidR="009C729E" w:rsidRPr="00256ED0">
        <w:rPr>
          <w:rFonts w:ascii="Perpetua" w:hAnsi="Perpetua" w:cs="Arial"/>
          <w:sz w:val="24"/>
          <w:szCs w:val="24"/>
          <w:vertAlign w:val="superscript"/>
        </w:rPr>
        <w:t>6</w:t>
      </w:r>
      <w:r w:rsidRPr="00256ED0">
        <w:rPr>
          <w:rFonts w:ascii="Perpetua" w:hAnsi="Perpetua" w:cs="Arial"/>
          <w:sz w:val="24"/>
          <w:szCs w:val="24"/>
        </w:rPr>
        <w:t xml:space="preserve">, encontraron que existe un 13.14% de pacientes con VAD según la escala de </w:t>
      </w:r>
      <w:proofErr w:type="spellStart"/>
      <w:r w:rsidRPr="00256ED0">
        <w:rPr>
          <w:rFonts w:ascii="Perpetua" w:hAnsi="Perpetua" w:cs="Arial"/>
          <w:sz w:val="24"/>
          <w:szCs w:val="24"/>
        </w:rPr>
        <w:t>Cormack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, 5.1% según Wilson y 8.6% según </w:t>
      </w:r>
      <w:proofErr w:type="spellStart"/>
      <w:r w:rsidRPr="00256ED0">
        <w:rPr>
          <w:rFonts w:ascii="Perpetua" w:hAnsi="Perpetua" w:cs="Arial"/>
          <w:sz w:val="24"/>
          <w:szCs w:val="24"/>
        </w:rPr>
        <w:t>Lemon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, lo cual se asemeja a estos resultados con un 18 % de VAD según la escala de </w:t>
      </w:r>
      <w:proofErr w:type="spellStart"/>
      <w:r w:rsidRPr="00256ED0">
        <w:rPr>
          <w:rFonts w:ascii="Perpetua" w:hAnsi="Perpetua" w:cs="Arial"/>
          <w:sz w:val="24"/>
          <w:szCs w:val="24"/>
        </w:rPr>
        <w:t>Cormack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</w:rPr>
        <w:t>Lehane</w:t>
      </w:r>
      <w:proofErr w:type="spellEnd"/>
      <w:r w:rsidRPr="00256ED0">
        <w:rPr>
          <w:rFonts w:ascii="Perpetua" w:hAnsi="Perpetua" w:cs="Arial"/>
          <w:sz w:val="24"/>
          <w:szCs w:val="24"/>
        </w:rPr>
        <w:t>, en cambio con Wilson se obtuvo 11 %.</w:t>
      </w:r>
      <w:r w:rsidR="009C729E" w:rsidRPr="00256ED0">
        <w:rPr>
          <w:rFonts w:ascii="Perpetua" w:hAnsi="Perpetua" w:cs="Arial"/>
          <w:sz w:val="24"/>
          <w:szCs w:val="24"/>
          <w:vertAlign w:val="superscript"/>
        </w:rPr>
        <w:t>6</w:t>
      </w:r>
    </w:p>
    <w:p w:rsidR="00ED712E" w:rsidRPr="00256ED0" w:rsidRDefault="00ED712E" w:rsidP="009D0FE3">
      <w:pPr>
        <w:autoSpaceDE w:val="0"/>
        <w:autoSpaceDN w:val="0"/>
        <w:adjustRightInd w:val="0"/>
        <w:spacing w:line="360" w:lineRule="auto"/>
        <w:jc w:val="both"/>
        <w:rPr>
          <w:rFonts w:ascii="Perpetua" w:hAnsi="Perpetua" w:cs="Arial"/>
          <w:b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 xml:space="preserve">Amores </w:t>
      </w:r>
      <w:proofErr w:type="spellStart"/>
      <w:r w:rsidRPr="00256ED0">
        <w:rPr>
          <w:rFonts w:ascii="Perpetua" w:hAnsi="Perpetua" w:cs="Arial"/>
          <w:sz w:val="24"/>
          <w:szCs w:val="24"/>
        </w:rPr>
        <w:t>Agulla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y colaboradores </w:t>
      </w:r>
      <w:proofErr w:type="gramStart"/>
      <w:r w:rsidR="009C729E" w:rsidRPr="00256ED0">
        <w:rPr>
          <w:rFonts w:ascii="Perpetua" w:hAnsi="Perpetua" w:cs="Arial"/>
          <w:sz w:val="24"/>
          <w:szCs w:val="24"/>
          <w:vertAlign w:val="superscript"/>
        </w:rPr>
        <w:t>7</w:t>
      </w:r>
      <w:r w:rsidRPr="00256ED0">
        <w:rPr>
          <w:rFonts w:ascii="Perpetua" w:hAnsi="Perpetua" w:cs="Arial"/>
          <w:sz w:val="24"/>
          <w:szCs w:val="24"/>
        </w:rPr>
        <w:t>,  realizaron</w:t>
      </w:r>
      <w:proofErr w:type="gramEnd"/>
      <w:r w:rsidRPr="00256ED0">
        <w:rPr>
          <w:rFonts w:ascii="Perpetua" w:hAnsi="Perpetua" w:cs="Arial"/>
          <w:sz w:val="24"/>
          <w:szCs w:val="24"/>
        </w:rPr>
        <w:t xml:space="preserve"> un estudio donde determinaron la sensibilidad, especificidad, valor predictivo positivo y negativo para el índice de El-</w:t>
      </w:r>
      <w:proofErr w:type="spellStart"/>
      <w:r w:rsidRPr="00256ED0">
        <w:rPr>
          <w:rFonts w:ascii="Perpetua" w:hAnsi="Perpetua" w:cs="Arial"/>
          <w:sz w:val="24"/>
          <w:szCs w:val="24"/>
        </w:rPr>
        <w:t>Ganzouri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en la predicción de la vía aérea difícil, los cuales obtuvieron 7</w:t>
      </w:r>
      <w:r w:rsidR="00040FE8">
        <w:rPr>
          <w:rFonts w:ascii="Perpetua" w:hAnsi="Perpetua" w:cs="Arial"/>
          <w:sz w:val="24"/>
          <w:szCs w:val="24"/>
        </w:rPr>
        <w:t>5 %, 50 %, 24 %, y 90 %.</w:t>
      </w:r>
      <w:r w:rsidR="009C729E" w:rsidRPr="00256ED0">
        <w:rPr>
          <w:rFonts w:ascii="Perpetua" w:hAnsi="Perpetua" w:cs="Arial"/>
          <w:sz w:val="24"/>
          <w:szCs w:val="24"/>
          <w:vertAlign w:val="superscript"/>
        </w:rPr>
        <w:t>7</w:t>
      </w:r>
    </w:p>
    <w:p w:rsidR="00ED712E" w:rsidRPr="00256ED0" w:rsidRDefault="00ED712E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proofErr w:type="spellStart"/>
      <w:proofErr w:type="gramStart"/>
      <w:r w:rsidRPr="00256ED0">
        <w:rPr>
          <w:rFonts w:ascii="Perpetua" w:hAnsi="Perpetua" w:cs="Arial"/>
          <w:sz w:val="24"/>
          <w:szCs w:val="24"/>
        </w:rPr>
        <w:t>Booma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 y</w:t>
      </w:r>
      <w:proofErr w:type="gramEnd"/>
      <w:r w:rsidRPr="00256ED0">
        <w:rPr>
          <w:rFonts w:ascii="Perpetua" w:hAnsi="Perpetua" w:cs="Arial"/>
          <w:sz w:val="24"/>
          <w:szCs w:val="24"/>
        </w:rPr>
        <w:t xml:space="preserve"> cols</w:t>
      </w:r>
      <w:r w:rsidR="001C2B1E" w:rsidRPr="00256ED0">
        <w:rPr>
          <w:rFonts w:ascii="Perpetua" w:hAnsi="Perpetua" w:cs="Arial"/>
          <w:sz w:val="24"/>
          <w:szCs w:val="24"/>
        </w:rPr>
        <w:t>.</w:t>
      </w:r>
      <w:r w:rsidR="00040FE8">
        <w:rPr>
          <w:rFonts w:ascii="Perpetua" w:hAnsi="Perpetua" w:cs="Arial"/>
          <w:sz w:val="24"/>
          <w:szCs w:val="24"/>
          <w:vertAlign w:val="superscript"/>
        </w:rPr>
        <w:t>8</w:t>
      </w:r>
      <w:r w:rsidRPr="00256ED0">
        <w:rPr>
          <w:rFonts w:ascii="Perpetua" w:hAnsi="Perpetua" w:cs="Arial"/>
          <w:sz w:val="24"/>
          <w:szCs w:val="24"/>
        </w:rPr>
        <w:t>,  realizaron un estudio en el cual compararon la escala de Wilson y la escala de El-</w:t>
      </w:r>
      <w:proofErr w:type="spellStart"/>
      <w:r w:rsidRPr="00256ED0">
        <w:rPr>
          <w:rFonts w:ascii="Perpetua" w:hAnsi="Perpetua" w:cs="Arial"/>
          <w:sz w:val="24"/>
          <w:szCs w:val="24"/>
        </w:rPr>
        <w:t>Ganzouri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</w:t>
      </w:r>
      <w:r w:rsidR="00040FE8">
        <w:rPr>
          <w:rFonts w:ascii="Perpetua" w:hAnsi="Perpetua" w:cs="Arial"/>
          <w:sz w:val="24"/>
          <w:szCs w:val="24"/>
        </w:rPr>
        <w:t>donde obtuvieron un valor</w:t>
      </w:r>
      <w:r w:rsidRPr="00256ED0">
        <w:rPr>
          <w:rFonts w:ascii="Perpetua" w:hAnsi="Perpetua" w:cs="Arial"/>
          <w:sz w:val="24"/>
          <w:szCs w:val="24"/>
        </w:rPr>
        <w:t xml:space="preserve"> e</w:t>
      </w:r>
      <w:r w:rsidR="00040FE8">
        <w:rPr>
          <w:rFonts w:ascii="Perpetua" w:hAnsi="Perpetua" w:cs="Arial"/>
          <w:sz w:val="24"/>
          <w:szCs w:val="24"/>
        </w:rPr>
        <w:t>n el área debajo de la curva</w:t>
      </w:r>
      <w:r w:rsidRPr="00256ED0">
        <w:rPr>
          <w:rFonts w:ascii="Perpetua" w:hAnsi="Perpetua" w:cs="Arial"/>
          <w:sz w:val="24"/>
          <w:szCs w:val="24"/>
        </w:rPr>
        <w:t xml:space="preserve"> de 0,24 en la escala de El-</w:t>
      </w:r>
      <w:proofErr w:type="spellStart"/>
      <w:r w:rsidRPr="00256ED0">
        <w:rPr>
          <w:rFonts w:ascii="Perpetua" w:hAnsi="Perpetua" w:cs="Arial"/>
          <w:sz w:val="24"/>
          <w:szCs w:val="24"/>
        </w:rPr>
        <w:t>Ganzouri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y 0,23 para la escala de Wilson y no se asemejan a los obtenidos en éste estudio. </w:t>
      </w:r>
    </w:p>
    <w:p w:rsidR="00ED712E" w:rsidRPr="00256ED0" w:rsidRDefault="00ED712E" w:rsidP="00C00E5F">
      <w:pPr>
        <w:autoSpaceDE w:val="0"/>
        <w:autoSpaceDN w:val="0"/>
        <w:adjustRightInd w:val="0"/>
        <w:spacing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 xml:space="preserve">En un estudio comparativo y de validación de tres modelos multivariados empleados en la predicción de la vía aérea difícil </w:t>
      </w:r>
      <w:proofErr w:type="spellStart"/>
      <w:r w:rsidRPr="00256ED0">
        <w:rPr>
          <w:rFonts w:ascii="Perpetua" w:hAnsi="Perpetua" w:cs="Arial"/>
          <w:sz w:val="24"/>
          <w:szCs w:val="24"/>
        </w:rPr>
        <w:t>Bicalho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y cols</w:t>
      </w:r>
      <w:r w:rsidR="001C2B1E" w:rsidRPr="00256ED0">
        <w:rPr>
          <w:rFonts w:ascii="Perpetua" w:hAnsi="Perpetua" w:cs="Arial"/>
          <w:sz w:val="24"/>
          <w:szCs w:val="24"/>
        </w:rPr>
        <w:t>.</w:t>
      </w:r>
      <w:r w:rsidRPr="00256ED0">
        <w:rPr>
          <w:rFonts w:ascii="Perpetua" w:hAnsi="Perpetua" w:cs="Arial"/>
          <w:sz w:val="24"/>
          <w:szCs w:val="24"/>
        </w:rPr>
        <w:t xml:space="preserve"> </w:t>
      </w:r>
      <w:r w:rsidR="00040FE8">
        <w:rPr>
          <w:rFonts w:ascii="Perpetua" w:hAnsi="Perpetua" w:cs="Arial"/>
          <w:sz w:val="24"/>
          <w:szCs w:val="24"/>
          <w:vertAlign w:val="superscript"/>
        </w:rPr>
        <w:t>9</w:t>
      </w:r>
      <w:r w:rsidRPr="00256ED0">
        <w:rPr>
          <w:rFonts w:ascii="Perpetua" w:hAnsi="Perpetua" w:cs="Arial"/>
          <w:sz w:val="24"/>
          <w:szCs w:val="24"/>
        </w:rPr>
        <w:t>, obtuvieron para la escala de El-</w:t>
      </w:r>
      <w:proofErr w:type="spellStart"/>
      <w:r w:rsidRPr="00256ED0">
        <w:rPr>
          <w:rFonts w:ascii="Perpetua" w:hAnsi="Perpetua" w:cs="Arial"/>
          <w:sz w:val="24"/>
          <w:szCs w:val="24"/>
        </w:rPr>
        <w:t>Ganzouri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un área bajo la curva de 0,75, una sensibilidad, especificidad, valor predictivo positivo y predictivo negativo de 35, 7 %; 89,1 %; 32,3 % y 90, 5 % respectivamente, datos que se asemejan a los de este estudio. Un único estudio publicado en 1998 por </w:t>
      </w:r>
      <w:proofErr w:type="spellStart"/>
      <w:r w:rsidRPr="00256ED0">
        <w:rPr>
          <w:rFonts w:ascii="Perpetua" w:hAnsi="Perpetua" w:cs="Arial"/>
          <w:sz w:val="24"/>
          <w:szCs w:val="24"/>
        </w:rPr>
        <w:t>Arné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y cols</w:t>
      </w:r>
      <w:r w:rsidR="001C2B1E" w:rsidRPr="00256ED0">
        <w:rPr>
          <w:rFonts w:ascii="Perpetua" w:hAnsi="Perpetua" w:cs="Arial"/>
          <w:sz w:val="24"/>
          <w:szCs w:val="24"/>
        </w:rPr>
        <w:t>.</w:t>
      </w:r>
      <w:r w:rsidRPr="00256ED0">
        <w:rPr>
          <w:rFonts w:ascii="Perpetua" w:hAnsi="Perpetua" w:cs="Arial"/>
          <w:sz w:val="24"/>
          <w:szCs w:val="24"/>
        </w:rPr>
        <w:t xml:space="preserve"> </w:t>
      </w:r>
      <w:r w:rsidR="00040FE8">
        <w:rPr>
          <w:rFonts w:ascii="Perpetua" w:hAnsi="Perpetua" w:cs="Arial"/>
          <w:sz w:val="24"/>
          <w:szCs w:val="24"/>
          <w:vertAlign w:val="superscript"/>
        </w:rPr>
        <w:t>10</w:t>
      </w:r>
      <w:r w:rsidRPr="00256ED0">
        <w:rPr>
          <w:rFonts w:ascii="Perpetua" w:hAnsi="Perpetua" w:cs="Arial"/>
          <w:sz w:val="24"/>
          <w:szCs w:val="24"/>
        </w:rPr>
        <w:t xml:space="preserve">, en el cual usaron un método multivariado que más adelante se le conocería como Índice o Escala de </w:t>
      </w:r>
      <w:proofErr w:type="spellStart"/>
      <w:r w:rsidRPr="00256ED0">
        <w:rPr>
          <w:rFonts w:ascii="Perpetua" w:hAnsi="Perpetua" w:cs="Arial"/>
          <w:sz w:val="24"/>
          <w:szCs w:val="24"/>
        </w:rPr>
        <w:t>Arné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para la predicción de la vía aérea </w:t>
      </w:r>
      <w:r w:rsidRPr="00256ED0">
        <w:rPr>
          <w:rFonts w:ascii="Perpetua" w:hAnsi="Perpetua" w:cs="Arial"/>
          <w:sz w:val="24"/>
          <w:szCs w:val="24"/>
        </w:rPr>
        <w:lastRenderedPageBreak/>
        <w:t>difícil en el cual se incluyeron 1200 pacientes donde se obtuvo una sensibilidad, especificidad, valor predictivo positivo y predictivo negativo de 54,6 %; 94, 9 %; 39,7 % y 97,1 % respectivamente, que coincide en algunos puntos con los resultados de esta investigación.</w:t>
      </w:r>
    </w:p>
    <w:p w:rsidR="00ED712E" w:rsidRPr="00256ED0" w:rsidRDefault="00ED712E" w:rsidP="00C00E5F">
      <w:pPr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 xml:space="preserve">Existieron ciertas </w:t>
      </w:r>
      <w:r w:rsidRPr="00256ED0">
        <w:rPr>
          <w:rFonts w:ascii="Perpetua" w:hAnsi="Perpetua" w:cs="Arial"/>
          <w:b/>
          <w:sz w:val="24"/>
          <w:szCs w:val="24"/>
        </w:rPr>
        <w:t>limitaciones</w:t>
      </w:r>
      <w:r w:rsidRPr="00256ED0">
        <w:rPr>
          <w:rFonts w:ascii="Perpetua" w:hAnsi="Perpetua" w:cs="Arial"/>
          <w:sz w:val="24"/>
          <w:szCs w:val="24"/>
        </w:rPr>
        <w:t xml:space="preserve"> en este estudio, entre las que se pueden destacar: el número de pacientes analizados, esto se debió al período de la pandemia </w:t>
      </w:r>
      <w:proofErr w:type="spellStart"/>
      <w:r w:rsidRPr="00256ED0">
        <w:rPr>
          <w:rFonts w:ascii="Perpetua" w:hAnsi="Perpetua" w:cs="Arial"/>
          <w:sz w:val="24"/>
          <w:szCs w:val="24"/>
        </w:rPr>
        <w:t>Covid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19, en la cual se disminuye drásticamente la cantidad de cirugías electivas realizadas, además que el estudio solo se pudo realizar en una institución, por este motivo las investigaciones futuras deben ampliarse a otras instituciones.</w:t>
      </w:r>
    </w:p>
    <w:p w:rsidR="00040FE8" w:rsidRDefault="00040FE8" w:rsidP="009C517D">
      <w:pPr>
        <w:autoSpaceDE w:val="0"/>
        <w:autoSpaceDN w:val="0"/>
        <w:adjustRightInd w:val="0"/>
        <w:spacing w:line="360" w:lineRule="auto"/>
        <w:jc w:val="center"/>
        <w:rPr>
          <w:rFonts w:ascii="Perpetua" w:hAnsi="Perpetua" w:cs="Arial"/>
          <w:sz w:val="24"/>
          <w:szCs w:val="24"/>
        </w:rPr>
      </w:pPr>
    </w:p>
    <w:p w:rsidR="009C517D" w:rsidRPr="009C517D" w:rsidRDefault="00ED712E" w:rsidP="009C517D">
      <w:pPr>
        <w:autoSpaceDE w:val="0"/>
        <w:autoSpaceDN w:val="0"/>
        <w:adjustRightInd w:val="0"/>
        <w:spacing w:line="360" w:lineRule="auto"/>
        <w:jc w:val="center"/>
        <w:rPr>
          <w:rFonts w:ascii="Perpetua" w:hAnsi="Perpetua" w:cs="Arial"/>
          <w:b/>
          <w:sz w:val="24"/>
          <w:szCs w:val="24"/>
        </w:rPr>
      </w:pPr>
      <w:r w:rsidRPr="00256ED0">
        <w:rPr>
          <w:rFonts w:ascii="Perpetua" w:hAnsi="Perpetua" w:cs="Arial"/>
          <w:b/>
          <w:sz w:val="24"/>
          <w:szCs w:val="24"/>
        </w:rPr>
        <w:t>C</w:t>
      </w:r>
      <w:r w:rsidR="00826129" w:rsidRPr="00256ED0">
        <w:rPr>
          <w:rFonts w:ascii="Perpetua" w:hAnsi="Perpetua" w:cs="Arial"/>
          <w:b/>
          <w:sz w:val="24"/>
          <w:szCs w:val="24"/>
        </w:rPr>
        <w:t>ONCLUSIONES</w:t>
      </w:r>
    </w:p>
    <w:p w:rsidR="00ED712E" w:rsidRPr="00256ED0" w:rsidRDefault="001517B0" w:rsidP="001517B0">
      <w:pPr>
        <w:pStyle w:val="Default"/>
        <w:spacing w:line="360" w:lineRule="auto"/>
        <w:jc w:val="both"/>
        <w:rPr>
          <w:rFonts w:ascii="Perpetua" w:hAnsi="Perpetua"/>
          <w:b/>
        </w:rPr>
      </w:pPr>
      <w:r>
        <w:rPr>
          <w:rFonts w:ascii="Perpetua" w:hAnsi="Perpetua"/>
        </w:rPr>
        <w:t>Tras analizar los resultados de esta investigación encontramos similitudes entre dos pruebas, El-</w:t>
      </w:r>
      <w:proofErr w:type="spellStart"/>
      <w:r>
        <w:rPr>
          <w:rFonts w:ascii="Perpetua" w:hAnsi="Perpetua"/>
        </w:rPr>
        <w:t>Ganzouri</w:t>
      </w:r>
      <w:proofErr w:type="spellEnd"/>
      <w:r>
        <w:rPr>
          <w:rFonts w:ascii="Perpetua" w:hAnsi="Perpetua"/>
        </w:rPr>
        <w:t xml:space="preserve"> y Wilson las cuales demostraron su inferioridad ante la Escala de </w:t>
      </w:r>
      <w:proofErr w:type="spellStart"/>
      <w:r>
        <w:rPr>
          <w:rFonts w:ascii="Perpetua" w:hAnsi="Perpetua"/>
        </w:rPr>
        <w:t>Arné</w:t>
      </w:r>
      <w:proofErr w:type="spellEnd"/>
      <w:r>
        <w:rPr>
          <w:rFonts w:ascii="Perpetua" w:hAnsi="Perpetua"/>
        </w:rPr>
        <w:t xml:space="preserve">,  siendo esta última  más eficaz ante la valoración de la vía aérea y por consiguiente ante la  toma de decisiones ante una vía aérea difícil sospechada, destaca la importancia de </w:t>
      </w:r>
      <w:r w:rsidR="00040FE8">
        <w:rPr>
          <w:rFonts w:ascii="Perpetua" w:hAnsi="Perpetua"/>
        </w:rPr>
        <w:t xml:space="preserve">profundizar los conocimientos para así asegurar una mejor atención al paciente y disminuir el número de complicaciones que traen consigo un aumento en la morbimortalidad. </w:t>
      </w:r>
    </w:p>
    <w:p w:rsidR="00040FE8" w:rsidRDefault="00040FE8" w:rsidP="00C00E5F">
      <w:pPr>
        <w:autoSpaceDE w:val="0"/>
        <w:autoSpaceDN w:val="0"/>
        <w:adjustRightInd w:val="0"/>
        <w:spacing w:line="360" w:lineRule="auto"/>
        <w:jc w:val="both"/>
        <w:rPr>
          <w:rFonts w:ascii="Perpetua" w:hAnsi="Perpetua" w:cs="Arial"/>
          <w:b/>
          <w:sz w:val="24"/>
          <w:szCs w:val="24"/>
        </w:rPr>
      </w:pPr>
    </w:p>
    <w:p w:rsidR="00040FE8" w:rsidRDefault="00040FE8" w:rsidP="00C00E5F">
      <w:pPr>
        <w:autoSpaceDE w:val="0"/>
        <w:autoSpaceDN w:val="0"/>
        <w:adjustRightInd w:val="0"/>
        <w:spacing w:line="360" w:lineRule="auto"/>
        <w:jc w:val="both"/>
        <w:rPr>
          <w:rFonts w:ascii="Perpetua" w:hAnsi="Perpetua" w:cs="Arial"/>
          <w:b/>
          <w:sz w:val="24"/>
          <w:szCs w:val="24"/>
        </w:rPr>
      </w:pPr>
    </w:p>
    <w:p w:rsidR="00ED712E" w:rsidRPr="00256ED0" w:rsidRDefault="001517B0" w:rsidP="00C00E5F">
      <w:pPr>
        <w:autoSpaceDE w:val="0"/>
        <w:autoSpaceDN w:val="0"/>
        <w:adjustRightInd w:val="0"/>
        <w:spacing w:line="360" w:lineRule="auto"/>
        <w:jc w:val="both"/>
        <w:rPr>
          <w:rFonts w:ascii="Perpetua" w:hAnsi="Perpetua" w:cs="Arial"/>
          <w:b/>
          <w:sz w:val="24"/>
          <w:szCs w:val="24"/>
        </w:rPr>
      </w:pPr>
      <w:r>
        <w:rPr>
          <w:rFonts w:ascii="Perpetua" w:hAnsi="Perpetua" w:cs="Arial"/>
          <w:b/>
          <w:sz w:val="24"/>
          <w:szCs w:val="24"/>
        </w:rPr>
        <w:t>R</w:t>
      </w:r>
      <w:r w:rsidR="00F44EE3" w:rsidRPr="00256ED0">
        <w:rPr>
          <w:rFonts w:ascii="Perpetua" w:hAnsi="Perpetua" w:cs="Arial"/>
          <w:b/>
          <w:sz w:val="24"/>
          <w:szCs w:val="24"/>
        </w:rPr>
        <w:t xml:space="preserve">eferencias </w:t>
      </w:r>
    </w:p>
    <w:p w:rsidR="00F44EE3" w:rsidRPr="00256ED0" w:rsidRDefault="003F7EDE" w:rsidP="003F7EDE">
      <w:pPr>
        <w:pStyle w:val="Prrafodelista"/>
        <w:numPr>
          <w:ilvl w:val="0"/>
          <w:numId w:val="12"/>
        </w:numPr>
        <w:tabs>
          <w:tab w:val="left" w:pos="4995"/>
        </w:tabs>
        <w:spacing w:line="360" w:lineRule="auto"/>
        <w:jc w:val="both"/>
        <w:rPr>
          <w:rFonts w:ascii="Perpetua" w:hAnsi="Perpetua" w:cs="Arial"/>
          <w:sz w:val="24"/>
          <w:szCs w:val="24"/>
          <w:lang w:val="en-US"/>
        </w:rPr>
      </w:pPr>
      <w:r w:rsidRPr="00256ED0">
        <w:rPr>
          <w:rFonts w:ascii="Perpetua" w:hAnsi="Perpetua" w:cs="Arial"/>
          <w:sz w:val="24"/>
          <w:szCs w:val="24"/>
          <w:lang w:val="en-US"/>
        </w:rPr>
        <w:t xml:space="preserve">Yadav NK,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Rudingwa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P, Mishra SK,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Pannerselvam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S. Ultrasound measurement of anterior neck soft tissue and tongue thickness to predict difficult laryngoscopy - An observational analytical study. </w:t>
      </w:r>
      <w:proofErr w:type="spellStart"/>
      <w:r w:rsidRPr="00256ED0">
        <w:rPr>
          <w:rFonts w:ascii="Perpetua" w:hAnsi="Perpetua" w:cs="Arial"/>
          <w:sz w:val="24"/>
          <w:szCs w:val="24"/>
        </w:rPr>
        <w:t>Indian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</w:rPr>
        <w:t>journal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of </w:t>
      </w:r>
      <w:proofErr w:type="spellStart"/>
      <w:r w:rsidRPr="00256ED0">
        <w:rPr>
          <w:rFonts w:ascii="Perpetua" w:hAnsi="Perpetua" w:cs="Arial"/>
          <w:sz w:val="24"/>
          <w:szCs w:val="24"/>
        </w:rPr>
        <w:t>anaesthesia</w:t>
      </w:r>
      <w:proofErr w:type="spellEnd"/>
      <w:r w:rsidRPr="00256ED0">
        <w:rPr>
          <w:rFonts w:ascii="Perpetua" w:hAnsi="Perpetua" w:cs="Arial"/>
          <w:sz w:val="24"/>
          <w:szCs w:val="24"/>
        </w:rPr>
        <w:t>. 2019; 63(8):629-</w:t>
      </w:r>
      <w:proofErr w:type="gramStart"/>
      <w:r w:rsidRPr="00256ED0">
        <w:rPr>
          <w:rFonts w:ascii="Perpetua" w:hAnsi="Perpetua" w:cs="Arial"/>
          <w:sz w:val="24"/>
          <w:szCs w:val="24"/>
        </w:rPr>
        <w:t>34.</w:t>
      </w:r>
      <w:r w:rsidR="00F44EE3" w:rsidRPr="00256ED0">
        <w:rPr>
          <w:rFonts w:ascii="Perpetua" w:hAnsi="Perpetua" w:cs="Arial"/>
          <w:sz w:val="24"/>
          <w:szCs w:val="24"/>
        </w:rPr>
        <w:t>De</w:t>
      </w:r>
      <w:proofErr w:type="gramEnd"/>
      <w:r w:rsidR="00F44EE3" w:rsidRPr="00256ED0">
        <w:rPr>
          <w:rFonts w:ascii="Perpetua" w:hAnsi="Perpetua" w:cs="Arial"/>
          <w:sz w:val="24"/>
          <w:szCs w:val="24"/>
        </w:rPr>
        <w:t xml:space="preserve"> Luis Cabezón, </w:t>
      </w:r>
      <w:proofErr w:type="spellStart"/>
      <w:r w:rsidR="00F44EE3" w:rsidRPr="00256ED0">
        <w:rPr>
          <w:rFonts w:ascii="Perpetua" w:hAnsi="Perpetua" w:cs="Arial"/>
          <w:sz w:val="24"/>
          <w:szCs w:val="24"/>
        </w:rPr>
        <w:t>Nekari</w:t>
      </w:r>
      <w:proofErr w:type="spellEnd"/>
      <w:r w:rsidR="00F44EE3" w:rsidRPr="00256ED0">
        <w:rPr>
          <w:rFonts w:ascii="Perpetua" w:hAnsi="Perpetua" w:cs="Arial"/>
          <w:sz w:val="24"/>
          <w:szCs w:val="24"/>
        </w:rPr>
        <w:t xml:space="preserve">. Utilidad de la ultrasonografía como complemento de los predictores clínicos de laringoscopia difícil para la intubación </w:t>
      </w:r>
      <w:proofErr w:type="spellStart"/>
      <w:r w:rsidR="00F44EE3" w:rsidRPr="00256ED0">
        <w:rPr>
          <w:rFonts w:ascii="Perpetua" w:hAnsi="Perpetua" w:cs="Arial"/>
          <w:sz w:val="24"/>
          <w:szCs w:val="24"/>
        </w:rPr>
        <w:t>orotraqueal</w:t>
      </w:r>
      <w:proofErr w:type="spellEnd"/>
      <w:r w:rsidR="00F44EE3" w:rsidRPr="00256ED0">
        <w:rPr>
          <w:rFonts w:ascii="Perpetua" w:hAnsi="Perpetua" w:cs="Arial"/>
          <w:sz w:val="24"/>
          <w:szCs w:val="24"/>
        </w:rPr>
        <w:t xml:space="preserve">. </w:t>
      </w:r>
      <w:r w:rsidR="00F44EE3" w:rsidRPr="00256ED0">
        <w:rPr>
          <w:rFonts w:ascii="Perpetua" w:hAnsi="Perpetua" w:cs="Arial"/>
          <w:sz w:val="24"/>
          <w:szCs w:val="24"/>
          <w:lang w:val="en-US"/>
        </w:rPr>
        <w:t>2020</w:t>
      </w:r>
    </w:p>
    <w:p w:rsidR="009F0B34" w:rsidRPr="00256ED0" w:rsidRDefault="009F0B34" w:rsidP="00C00E5F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Perpetua" w:hAnsi="Perpetua" w:cs="Arial"/>
          <w:sz w:val="24"/>
          <w:szCs w:val="24"/>
          <w:lang w:val="en-US"/>
        </w:rPr>
      </w:pPr>
      <w:r w:rsidRPr="00256ED0">
        <w:rPr>
          <w:rFonts w:ascii="Perpetua" w:hAnsi="Perpetua" w:cs="Arial"/>
          <w:sz w:val="24"/>
          <w:szCs w:val="24"/>
        </w:rPr>
        <w:t xml:space="preserve">Sierra-Parrales KV, </w:t>
      </w:r>
      <w:proofErr w:type="spellStart"/>
      <w:r w:rsidRPr="00256ED0">
        <w:rPr>
          <w:rFonts w:ascii="Perpetua" w:hAnsi="Perpetua" w:cs="Arial"/>
          <w:sz w:val="24"/>
          <w:szCs w:val="24"/>
        </w:rPr>
        <w:t>Miñaca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-Rea DE. Comparación de las escalas de </w:t>
      </w:r>
      <w:proofErr w:type="spellStart"/>
      <w:r w:rsidRPr="00256ED0">
        <w:rPr>
          <w:rFonts w:ascii="Perpetua" w:hAnsi="Perpetua" w:cs="Arial"/>
          <w:sz w:val="24"/>
          <w:szCs w:val="24"/>
        </w:rPr>
        <w:t>Mallampati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y </w:t>
      </w:r>
      <w:proofErr w:type="spellStart"/>
      <w:r w:rsidRPr="00256ED0">
        <w:rPr>
          <w:rFonts w:ascii="Perpetua" w:hAnsi="Perpetua" w:cs="Arial"/>
          <w:sz w:val="24"/>
          <w:szCs w:val="24"/>
        </w:rPr>
        <w:t>Cormack-Lehane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para predecir intubación difícil en pacientes operados de emergencia bajo anestesia general.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Cambios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Rev.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Méd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>. 2018; 17(1):30-35.</w:t>
      </w:r>
    </w:p>
    <w:p w:rsidR="00162FF6" w:rsidRPr="00256ED0" w:rsidRDefault="00162FF6" w:rsidP="00C00E5F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Perpetua" w:hAnsi="Perpetua" w:cs="Arial"/>
          <w:sz w:val="24"/>
          <w:szCs w:val="24"/>
          <w:lang w:val="en-US"/>
        </w:rPr>
      </w:pP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Norskov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A.K,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Rosenstock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C.V,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Wetterslev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J,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Astrup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G,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Afshari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A and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Lundstrom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L.H... Diagnostic accuracy of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anaesthesiologists’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prediction of difficult airway management in daily clinical practice: a cohort study of 188064 patients registered in the Danish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Anaesthesia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Database.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Anaesthesia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2015 70, 272-281. PubMed.</w:t>
      </w:r>
    </w:p>
    <w:p w:rsidR="00162FF6" w:rsidRPr="00256ED0" w:rsidRDefault="00162FF6" w:rsidP="00C00E5F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Perpetua" w:hAnsi="Perpetua" w:cs="Arial"/>
          <w:sz w:val="24"/>
          <w:szCs w:val="24"/>
          <w:lang w:val="en-US"/>
        </w:rPr>
      </w:pPr>
      <w:r w:rsidRPr="00256ED0">
        <w:rPr>
          <w:rFonts w:ascii="Perpetua" w:hAnsi="Perpetua" w:cs="Arial"/>
          <w:sz w:val="24"/>
          <w:szCs w:val="24"/>
        </w:rPr>
        <w:lastRenderedPageBreak/>
        <w:t xml:space="preserve">Alvarado Arteaga IM. Actualización en vía aérea difícil y propuesta de un algoritmo simple, unificado y aplicado a nuestro medio. </w:t>
      </w:r>
      <w:r w:rsidRPr="00256ED0">
        <w:rPr>
          <w:rFonts w:ascii="Perpetua" w:hAnsi="Perpetua" w:cs="Arial"/>
          <w:sz w:val="24"/>
          <w:szCs w:val="24"/>
          <w:lang w:val="en-US"/>
        </w:rPr>
        <w:t xml:space="preserve">Rev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Colomb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Anestesiol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>. 2018; 46:58–67.</w:t>
      </w:r>
    </w:p>
    <w:p w:rsidR="00162FF6" w:rsidRPr="00256ED0" w:rsidRDefault="00162FF6" w:rsidP="00C00E5F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Perpetua" w:hAnsi="Perpetua" w:cs="Arial"/>
          <w:sz w:val="24"/>
          <w:szCs w:val="24"/>
          <w:lang w:val="en-US"/>
        </w:rPr>
      </w:pPr>
      <w:r w:rsidRPr="00256ED0">
        <w:rPr>
          <w:rFonts w:ascii="Perpetua" w:hAnsi="Perpetua" w:cs="Arial"/>
          <w:sz w:val="24"/>
          <w:szCs w:val="24"/>
        </w:rPr>
        <w:t xml:space="preserve">Fernández Pérez </w:t>
      </w:r>
      <w:proofErr w:type="spellStart"/>
      <w:r w:rsidRPr="00256ED0">
        <w:rPr>
          <w:rFonts w:ascii="Perpetua" w:hAnsi="Perpetua" w:cs="Arial"/>
          <w:sz w:val="24"/>
          <w:szCs w:val="24"/>
        </w:rPr>
        <w:t>Cranfiel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, Cordero Escobar </w:t>
      </w:r>
      <w:proofErr w:type="spellStart"/>
      <w:r w:rsidRPr="00256ED0">
        <w:rPr>
          <w:rFonts w:ascii="Perpetua" w:hAnsi="Perpetua" w:cs="Arial"/>
          <w:sz w:val="24"/>
          <w:szCs w:val="24"/>
        </w:rPr>
        <w:t>Idoris</w:t>
      </w:r>
      <w:proofErr w:type="spellEnd"/>
      <w:r w:rsidRPr="00256ED0">
        <w:rPr>
          <w:rFonts w:ascii="Perpetua" w:hAnsi="Perpetua" w:cs="Arial"/>
          <w:sz w:val="24"/>
          <w:szCs w:val="24"/>
        </w:rPr>
        <w:t>, Mora Díaz Isabel. Capacidad del índice de El-</w:t>
      </w:r>
      <w:proofErr w:type="spellStart"/>
      <w:r w:rsidRPr="00256ED0">
        <w:rPr>
          <w:rFonts w:ascii="Perpetua" w:hAnsi="Perpetua" w:cs="Arial"/>
          <w:sz w:val="24"/>
          <w:szCs w:val="24"/>
        </w:rPr>
        <w:t>Ganzouri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para predecir el grado de dificultad en la intubación traqueal. </w:t>
      </w:r>
      <w:proofErr w:type="spellStart"/>
      <w:r w:rsidRPr="00256ED0">
        <w:rPr>
          <w:rFonts w:ascii="Perpetua" w:hAnsi="Perpetua" w:cs="Arial"/>
          <w:sz w:val="24"/>
          <w:szCs w:val="24"/>
        </w:rPr>
        <w:t>Rev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cuba </w:t>
      </w:r>
      <w:proofErr w:type="spellStart"/>
      <w:r w:rsidRPr="00256ED0">
        <w:rPr>
          <w:rFonts w:ascii="Perpetua" w:hAnsi="Perpetua" w:cs="Arial"/>
          <w:sz w:val="24"/>
          <w:szCs w:val="24"/>
        </w:rPr>
        <w:t>anestesiol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</w:rPr>
        <w:t>reanim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[Internet].2019. http://scielo.sld.cu/scielo.php?script=sci_arttext&amp;pid=S1726-67182019000200005&amp;Ing=es.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Epub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01-Jun-2019.</w:t>
      </w:r>
    </w:p>
    <w:p w:rsidR="00162FF6" w:rsidRPr="00256ED0" w:rsidRDefault="00162FF6" w:rsidP="00C00E5F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Perpetua" w:hAnsi="Perpetua" w:cs="Arial"/>
          <w:sz w:val="24"/>
          <w:szCs w:val="24"/>
        </w:rPr>
      </w:pP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Moustafa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Abdelaziz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Shahira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El-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Metainy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, Khaled Mahar, and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Essam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Mahmoud. </w:t>
      </w:r>
      <w:r w:rsidRPr="00256ED0">
        <w:rPr>
          <w:rFonts w:ascii="Perpetua" w:hAnsi="Perpetua" w:cs="Arial"/>
          <w:sz w:val="24"/>
          <w:szCs w:val="24"/>
        </w:rPr>
        <w:t xml:space="preserve">“Definiendo hallazgos difíciles de la laringoscopia mediante el uso de múltiples parámetros: un enfoque de aprendizaje automático.” (Revista Egipcia de </w:t>
      </w:r>
      <w:proofErr w:type="spellStart"/>
      <w:r w:rsidRPr="00256ED0">
        <w:rPr>
          <w:rFonts w:ascii="Perpetua" w:hAnsi="Perpetua" w:cs="Arial"/>
          <w:sz w:val="24"/>
          <w:szCs w:val="24"/>
        </w:rPr>
        <w:t>Anesthesia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33, no. 2 (</w:t>
      </w:r>
      <w:proofErr w:type="spellStart"/>
      <w:r w:rsidRPr="00256ED0">
        <w:rPr>
          <w:rFonts w:ascii="Perpetua" w:hAnsi="Perpetua" w:cs="Arial"/>
          <w:sz w:val="24"/>
          <w:szCs w:val="24"/>
        </w:rPr>
        <w:t>April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1, 2017): 153–58. Disponible en: https://doi.org/10.1016/j.egja.2017.02.002. </w:t>
      </w:r>
    </w:p>
    <w:p w:rsidR="00162FF6" w:rsidRPr="00256ED0" w:rsidRDefault="00162FF6" w:rsidP="00C00E5F">
      <w:pPr>
        <w:pStyle w:val="Prrafodelista"/>
        <w:numPr>
          <w:ilvl w:val="0"/>
          <w:numId w:val="12"/>
        </w:numPr>
        <w:tabs>
          <w:tab w:val="left" w:pos="4995"/>
        </w:tabs>
        <w:spacing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 xml:space="preserve">Amores </w:t>
      </w:r>
      <w:proofErr w:type="spellStart"/>
      <w:r w:rsidRPr="00256ED0">
        <w:rPr>
          <w:rFonts w:ascii="Perpetua" w:hAnsi="Perpetua" w:cs="Arial"/>
          <w:sz w:val="24"/>
          <w:szCs w:val="24"/>
        </w:rPr>
        <w:t>Agulla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T. Valor predictivo del sistema de evaluación El-</w:t>
      </w:r>
      <w:proofErr w:type="spellStart"/>
      <w:r w:rsidRPr="00256ED0">
        <w:rPr>
          <w:rFonts w:ascii="Perpetua" w:hAnsi="Perpetua" w:cs="Arial"/>
          <w:sz w:val="24"/>
          <w:szCs w:val="24"/>
        </w:rPr>
        <w:t>Ganzouri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para diagnóstico de vía aérea difícil. </w:t>
      </w:r>
      <w:proofErr w:type="spellStart"/>
      <w:r w:rsidRPr="00256ED0">
        <w:rPr>
          <w:rFonts w:ascii="Perpetua" w:hAnsi="Perpetua" w:cs="Arial"/>
          <w:sz w:val="24"/>
          <w:szCs w:val="24"/>
        </w:rPr>
        <w:t>Rev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</w:t>
      </w:r>
      <w:proofErr w:type="gramStart"/>
      <w:r w:rsidRPr="00256ED0">
        <w:rPr>
          <w:rFonts w:ascii="Perpetua" w:hAnsi="Perpetua" w:cs="Arial"/>
          <w:sz w:val="24"/>
          <w:szCs w:val="24"/>
        </w:rPr>
        <w:t>Cubana</w:t>
      </w:r>
      <w:proofErr w:type="gramEnd"/>
      <w:r w:rsidRPr="00256ED0">
        <w:rPr>
          <w:rFonts w:ascii="Perpetua" w:hAnsi="Perpetua" w:cs="Arial"/>
          <w:sz w:val="24"/>
          <w:szCs w:val="24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</w:rPr>
        <w:t>Anest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</w:rPr>
        <w:t>Rean</w:t>
      </w:r>
      <w:proofErr w:type="spellEnd"/>
      <w:r w:rsidRPr="00256ED0">
        <w:rPr>
          <w:rFonts w:ascii="Perpetua" w:hAnsi="Perpetua" w:cs="Arial"/>
          <w:sz w:val="24"/>
          <w:szCs w:val="24"/>
        </w:rPr>
        <w:t>. 2013</w:t>
      </w:r>
    </w:p>
    <w:p w:rsidR="00162FF6" w:rsidRPr="00256ED0" w:rsidRDefault="00162FF6" w:rsidP="00C00E5F">
      <w:pPr>
        <w:pStyle w:val="Prrafodelista"/>
        <w:numPr>
          <w:ilvl w:val="0"/>
          <w:numId w:val="12"/>
        </w:numPr>
        <w:tabs>
          <w:tab w:val="left" w:pos="4995"/>
        </w:tabs>
        <w:spacing w:line="360" w:lineRule="auto"/>
        <w:jc w:val="both"/>
        <w:rPr>
          <w:rFonts w:ascii="Perpetua" w:hAnsi="Perpetua" w:cs="Arial"/>
          <w:sz w:val="24"/>
          <w:szCs w:val="24"/>
          <w:lang w:val="en-US"/>
        </w:rPr>
      </w:pPr>
      <w:r w:rsidRPr="00256ED0">
        <w:rPr>
          <w:rFonts w:ascii="Perpetua" w:hAnsi="Perpetua" w:cs="Arial"/>
          <w:sz w:val="24"/>
          <w:szCs w:val="24"/>
          <w:lang w:val="en-US"/>
        </w:rPr>
        <w:t xml:space="preserve">Booma D. A Prospective Randomized Control </w:t>
      </w:r>
      <w:proofErr w:type="gramStart"/>
      <w:r w:rsidRPr="00256ED0">
        <w:rPr>
          <w:rFonts w:ascii="Perpetua" w:hAnsi="Perpetua" w:cs="Arial"/>
          <w:sz w:val="24"/>
          <w:szCs w:val="24"/>
          <w:lang w:val="en-US"/>
        </w:rPr>
        <w:t>study</w:t>
      </w:r>
      <w:proofErr w:type="gramEnd"/>
      <w:r w:rsidRPr="00256ED0">
        <w:rPr>
          <w:rFonts w:ascii="Perpetua" w:hAnsi="Perpetua" w:cs="Arial"/>
          <w:sz w:val="24"/>
          <w:szCs w:val="24"/>
          <w:lang w:val="en-US"/>
        </w:rPr>
        <w:t xml:space="preserve"> Comparing Wilson Score with El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Ganzouri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Score for Predicting Difficult Intubation: Stanley Medical College, Chennai; 2020.</w:t>
      </w:r>
    </w:p>
    <w:p w:rsidR="00162FF6" w:rsidRPr="00256ED0" w:rsidRDefault="00162FF6" w:rsidP="00C00E5F">
      <w:pPr>
        <w:pStyle w:val="Prrafodelista"/>
        <w:numPr>
          <w:ilvl w:val="0"/>
          <w:numId w:val="12"/>
        </w:numPr>
        <w:tabs>
          <w:tab w:val="left" w:pos="4995"/>
        </w:tabs>
        <w:spacing w:line="360" w:lineRule="auto"/>
        <w:jc w:val="both"/>
        <w:rPr>
          <w:rFonts w:ascii="Perpetua" w:hAnsi="Perpetua" w:cs="Arial"/>
          <w:sz w:val="24"/>
          <w:szCs w:val="24"/>
        </w:rPr>
      </w:pP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Bicalho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GP,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Bessa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Jr RC,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Cruvinel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MGC,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Carneiro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FS, Castilho JB, Castro CHV. A prospective validation and comparison of three multivariate models for prediction of difficult intubation in adult patients. </w:t>
      </w:r>
      <w:proofErr w:type="spellStart"/>
      <w:r w:rsidRPr="00256ED0">
        <w:rPr>
          <w:rFonts w:ascii="Perpetua" w:hAnsi="Perpetua" w:cs="Arial"/>
          <w:sz w:val="24"/>
          <w:szCs w:val="24"/>
        </w:rPr>
        <w:t>Brazilian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</w:rPr>
        <w:t>Journal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of </w:t>
      </w:r>
      <w:proofErr w:type="spellStart"/>
      <w:r w:rsidRPr="00256ED0">
        <w:rPr>
          <w:rFonts w:ascii="Perpetua" w:hAnsi="Perpetua" w:cs="Arial"/>
          <w:sz w:val="24"/>
          <w:szCs w:val="24"/>
        </w:rPr>
        <w:t>Anesthesiology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. </w:t>
      </w:r>
      <w:proofErr w:type="gramStart"/>
      <w:r w:rsidRPr="00256ED0">
        <w:rPr>
          <w:rFonts w:ascii="Perpetua" w:hAnsi="Perpetua" w:cs="Arial"/>
          <w:sz w:val="24"/>
          <w:szCs w:val="24"/>
        </w:rPr>
        <w:t>2023;73:153</w:t>
      </w:r>
      <w:proofErr w:type="gramEnd"/>
      <w:r w:rsidRPr="00256ED0">
        <w:rPr>
          <w:rFonts w:ascii="Perpetua" w:hAnsi="Perpetua" w:cs="Arial"/>
          <w:sz w:val="24"/>
          <w:szCs w:val="24"/>
        </w:rPr>
        <w:t>-8</w:t>
      </w:r>
    </w:p>
    <w:p w:rsidR="00162FF6" w:rsidRPr="00256ED0" w:rsidRDefault="00162FF6" w:rsidP="00C00E5F">
      <w:pPr>
        <w:pStyle w:val="Prrafodelista"/>
        <w:numPr>
          <w:ilvl w:val="0"/>
          <w:numId w:val="12"/>
        </w:numPr>
        <w:tabs>
          <w:tab w:val="left" w:pos="4995"/>
        </w:tabs>
        <w:spacing w:line="360" w:lineRule="auto"/>
        <w:jc w:val="both"/>
        <w:rPr>
          <w:rFonts w:ascii="Perpetua" w:hAnsi="Perpetua" w:cs="Arial"/>
          <w:sz w:val="24"/>
          <w:szCs w:val="24"/>
        </w:rPr>
      </w:pP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Arné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J,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Descoins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P,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Fusciardi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J,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Ingrand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P, Ferrier B,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Boudigues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D, et al. Preoperative assessment for difficult intubation in general and ENT </w:t>
      </w:r>
      <w:proofErr w:type="gramStart"/>
      <w:r w:rsidRPr="00256ED0">
        <w:rPr>
          <w:rFonts w:ascii="Perpetua" w:hAnsi="Perpetua" w:cs="Arial"/>
          <w:sz w:val="24"/>
          <w:szCs w:val="24"/>
          <w:lang w:val="en-US"/>
        </w:rPr>
        <w:t>surgery :</w:t>
      </w:r>
      <w:proofErr w:type="gramEnd"/>
      <w:r w:rsidRPr="00256ED0">
        <w:rPr>
          <w:rFonts w:ascii="Perpetua" w:hAnsi="Perpetua" w:cs="Arial"/>
          <w:sz w:val="24"/>
          <w:szCs w:val="24"/>
          <w:lang w:val="en-US"/>
        </w:rPr>
        <w:t xml:space="preserve"> predictive value of a clinical multivariate risk index †. </w:t>
      </w:r>
      <w:r w:rsidRPr="00256ED0">
        <w:rPr>
          <w:rFonts w:ascii="Perpetua" w:hAnsi="Perpetua" w:cs="Arial"/>
          <w:sz w:val="24"/>
          <w:szCs w:val="24"/>
        </w:rPr>
        <w:t xml:space="preserve">Br J </w:t>
      </w:r>
      <w:proofErr w:type="spellStart"/>
      <w:r w:rsidRPr="00256ED0">
        <w:rPr>
          <w:rFonts w:ascii="Perpetua" w:hAnsi="Perpetua" w:cs="Arial"/>
          <w:sz w:val="24"/>
          <w:szCs w:val="24"/>
        </w:rPr>
        <w:t>Anaesth</w:t>
      </w:r>
      <w:proofErr w:type="spellEnd"/>
      <w:r w:rsidRPr="00256ED0">
        <w:rPr>
          <w:rFonts w:ascii="Perpetua" w:hAnsi="Perpetua" w:cs="Arial"/>
          <w:sz w:val="24"/>
          <w:szCs w:val="24"/>
        </w:rPr>
        <w:t>. 1998; 80:140-6.)</w:t>
      </w:r>
    </w:p>
    <w:p w:rsidR="00162FF6" w:rsidRPr="00256ED0" w:rsidRDefault="00162FF6" w:rsidP="00C00E5F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 xml:space="preserve">Romo-Gutiérrez DR, López </w:t>
      </w:r>
      <w:proofErr w:type="spellStart"/>
      <w:r w:rsidRPr="00256ED0">
        <w:rPr>
          <w:rFonts w:ascii="Perpetua" w:hAnsi="Perpetua" w:cs="Arial"/>
          <w:sz w:val="24"/>
          <w:szCs w:val="24"/>
        </w:rPr>
        <w:t>Bascopé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. Utilidad de un modelo </w:t>
      </w:r>
      <w:proofErr w:type="spellStart"/>
      <w:r w:rsidRPr="00256ED0">
        <w:rPr>
          <w:rFonts w:ascii="Perpetua" w:hAnsi="Perpetua" w:cs="Arial"/>
          <w:sz w:val="24"/>
          <w:szCs w:val="24"/>
        </w:rPr>
        <w:t>clinimetrico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</w:rPr>
        <w:t>multivariable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como predictor de intubación difícil. Acta médica. Grupo </w:t>
      </w:r>
      <w:proofErr w:type="spellStart"/>
      <w:r w:rsidRPr="00256ED0">
        <w:rPr>
          <w:rFonts w:ascii="Perpetua" w:hAnsi="Perpetua" w:cs="Arial"/>
          <w:sz w:val="24"/>
          <w:szCs w:val="24"/>
        </w:rPr>
        <w:t>Angeles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. 2019; 17 (1): 15-18. [Google </w:t>
      </w:r>
      <w:proofErr w:type="spellStart"/>
      <w:r w:rsidRPr="00256ED0">
        <w:rPr>
          <w:rFonts w:ascii="Perpetua" w:hAnsi="Perpetua" w:cs="Arial"/>
          <w:sz w:val="24"/>
          <w:szCs w:val="24"/>
        </w:rPr>
        <w:t>Scholar</w:t>
      </w:r>
      <w:proofErr w:type="spellEnd"/>
      <w:r w:rsidRPr="00256ED0">
        <w:rPr>
          <w:rFonts w:ascii="Perpetua" w:hAnsi="Perpetua" w:cs="Arial"/>
          <w:sz w:val="24"/>
          <w:szCs w:val="24"/>
        </w:rPr>
        <w:t>]</w:t>
      </w:r>
    </w:p>
    <w:p w:rsidR="00162FF6" w:rsidRPr="00256ED0" w:rsidRDefault="00162FF6" w:rsidP="00C00E5F">
      <w:pPr>
        <w:pStyle w:val="Prrafodelista"/>
        <w:numPr>
          <w:ilvl w:val="0"/>
          <w:numId w:val="12"/>
        </w:numPr>
        <w:tabs>
          <w:tab w:val="left" w:pos="4995"/>
        </w:tabs>
        <w:spacing w:line="360" w:lineRule="auto"/>
        <w:jc w:val="both"/>
        <w:rPr>
          <w:rFonts w:ascii="Perpetua" w:hAnsi="Perpetua" w:cs="Arial"/>
          <w:sz w:val="24"/>
          <w:szCs w:val="24"/>
        </w:rPr>
      </w:pPr>
      <w:proofErr w:type="spellStart"/>
      <w:r w:rsidRPr="00256ED0">
        <w:rPr>
          <w:rFonts w:ascii="Perpetua" w:hAnsi="Perpetua" w:cs="Arial"/>
          <w:sz w:val="24"/>
          <w:szCs w:val="24"/>
        </w:rPr>
        <w:t>Donis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J. H, Evaluación de la validez y confiabilidad de una prueba diagnóstica. Avances en Biomedicina [Internet]. 2012; 1(2):73-81. Recuperado de: https://www.redalyc.org/articulo.oa?id=331328015005. </w:t>
      </w:r>
    </w:p>
    <w:p w:rsidR="00162FF6" w:rsidRPr="00256ED0" w:rsidRDefault="00162FF6" w:rsidP="00C00E5F">
      <w:pPr>
        <w:pStyle w:val="Prrafodelista"/>
        <w:numPr>
          <w:ilvl w:val="0"/>
          <w:numId w:val="12"/>
        </w:numPr>
        <w:tabs>
          <w:tab w:val="left" w:pos="4995"/>
        </w:tabs>
        <w:spacing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>Abajo Francisco J. de La Declaración de Helsinki VI: una revisión necesaria, pero ¿suficiente? Rev. Salud Pública [Internet].2001</w:t>
      </w:r>
    </w:p>
    <w:p w:rsidR="00162FF6" w:rsidRPr="00256ED0" w:rsidRDefault="00162FF6" w:rsidP="00C00E5F">
      <w:pPr>
        <w:pStyle w:val="Prrafodelista"/>
        <w:numPr>
          <w:ilvl w:val="0"/>
          <w:numId w:val="12"/>
        </w:numPr>
        <w:tabs>
          <w:tab w:val="left" w:pos="4995"/>
        </w:tabs>
        <w:spacing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 xml:space="preserve">García EL. Enfermedad de </w:t>
      </w:r>
      <w:proofErr w:type="spellStart"/>
      <w:r w:rsidRPr="00256ED0">
        <w:rPr>
          <w:rFonts w:ascii="Perpetua" w:hAnsi="Perpetua" w:cs="Arial"/>
          <w:sz w:val="24"/>
          <w:szCs w:val="24"/>
        </w:rPr>
        <w:t>Werdnig-Hoffmann</w:t>
      </w:r>
      <w:proofErr w:type="spellEnd"/>
      <w:r w:rsidRPr="00256ED0">
        <w:rPr>
          <w:rFonts w:ascii="Perpetua" w:hAnsi="Perpetua" w:cs="Arial"/>
          <w:sz w:val="24"/>
          <w:szCs w:val="24"/>
        </w:rPr>
        <w:t>. Revista Cubana de Anestesiología y Reanimación. 2018; 17(1):1-8.</w:t>
      </w:r>
    </w:p>
    <w:p w:rsidR="00162FF6" w:rsidRPr="00256ED0" w:rsidRDefault="00162FF6" w:rsidP="00C00E5F">
      <w:pPr>
        <w:pStyle w:val="Prrafodelista"/>
        <w:numPr>
          <w:ilvl w:val="0"/>
          <w:numId w:val="12"/>
        </w:numPr>
        <w:tabs>
          <w:tab w:val="left" w:pos="4995"/>
        </w:tabs>
        <w:spacing w:line="360" w:lineRule="auto"/>
        <w:jc w:val="both"/>
        <w:rPr>
          <w:rFonts w:ascii="Perpetua" w:hAnsi="Perpetua" w:cs="Arial"/>
          <w:sz w:val="24"/>
          <w:szCs w:val="24"/>
        </w:rPr>
      </w:pP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Yemam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Dessalegn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;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Melese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Eyayalem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;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Ashebir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Zewetir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. Comparison of modified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mallampati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classification with Cormack and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Lehane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grading in predicting difficult </w:t>
      </w:r>
      <w:r w:rsidRPr="00256ED0">
        <w:rPr>
          <w:rFonts w:ascii="Perpetua" w:hAnsi="Perpetua" w:cs="Arial"/>
          <w:sz w:val="24"/>
          <w:szCs w:val="24"/>
          <w:lang w:val="en-US"/>
        </w:rPr>
        <w:lastRenderedPageBreak/>
        <w:t xml:space="preserve">laryngoscopy among elective surgical patients who took general anesthesia in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Werabie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comprehensive specialized </w:t>
      </w:r>
      <w:proofErr w:type="gramStart"/>
      <w:r w:rsidRPr="00256ED0">
        <w:rPr>
          <w:rFonts w:ascii="Perpetua" w:hAnsi="Perpetua" w:cs="Arial"/>
          <w:sz w:val="24"/>
          <w:szCs w:val="24"/>
          <w:lang w:val="en-US"/>
        </w:rPr>
        <w:t>hospital</w:t>
      </w:r>
      <w:proofErr w:type="gramEnd"/>
      <w:r w:rsidRPr="00256ED0">
        <w:rPr>
          <w:rFonts w:ascii="Perpetua" w:hAnsi="Perpetua" w:cs="Arial"/>
          <w:sz w:val="24"/>
          <w:szCs w:val="24"/>
          <w:lang w:val="en-US"/>
        </w:rPr>
        <w:t xml:space="preserve">-Cross sectional study. </w:t>
      </w:r>
      <w:proofErr w:type="spellStart"/>
      <w:r w:rsidRPr="00256ED0">
        <w:rPr>
          <w:rFonts w:ascii="Perpetua" w:hAnsi="Perpetua" w:cs="Arial"/>
          <w:sz w:val="24"/>
          <w:szCs w:val="24"/>
        </w:rPr>
        <w:t>Ethiopia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, 2021. </w:t>
      </w:r>
      <w:proofErr w:type="spellStart"/>
      <w:r w:rsidRPr="00256ED0">
        <w:rPr>
          <w:rFonts w:ascii="Perpetua" w:hAnsi="Perpetua" w:cs="Arial"/>
          <w:sz w:val="24"/>
          <w:szCs w:val="24"/>
        </w:rPr>
        <w:t>Annals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of medicine and </w:t>
      </w:r>
      <w:proofErr w:type="spellStart"/>
      <w:r w:rsidRPr="00256ED0">
        <w:rPr>
          <w:rFonts w:ascii="Perpetua" w:hAnsi="Perpetua" w:cs="Arial"/>
          <w:sz w:val="24"/>
          <w:szCs w:val="24"/>
        </w:rPr>
        <w:t>surgery</w:t>
      </w:r>
      <w:proofErr w:type="spellEnd"/>
      <w:r w:rsidRPr="00256ED0">
        <w:rPr>
          <w:rFonts w:ascii="Perpetua" w:hAnsi="Perpetua" w:cs="Arial"/>
          <w:sz w:val="24"/>
          <w:szCs w:val="24"/>
        </w:rPr>
        <w:t>, 2022, vol. 79, p. 103912.</w:t>
      </w:r>
    </w:p>
    <w:p w:rsidR="00162FF6" w:rsidRPr="00256ED0" w:rsidRDefault="00162FF6" w:rsidP="00C00E5F">
      <w:pPr>
        <w:pStyle w:val="Prrafodelista"/>
        <w:numPr>
          <w:ilvl w:val="0"/>
          <w:numId w:val="12"/>
        </w:numPr>
        <w:tabs>
          <w:tab w:val="left" w:pos="4995"/>
        </w:tabs>
        <w:spacing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 xml:space="preserve">M.A. Gómez- Ríos, J.A Sastre X. </w:t>
      </w:r>
      <w:proofErr w:type="spellStart"/>
      <w:r w:rsidRPr="00256ED0">
        <w:rPr>
          <w:rFonts w:ascii="Perpetua" w:hAnsi="Perpetua" w:cs="Arial"/>
          <w:sz w:val="24"/>
          <w:szCs w:val="24"/>
        </w:rPr>
        <w:t>Onrubia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-Fuertes et al., Guía de la Sociedad Española De Anestesióloga, Reanimación y Terapéutica del </w:t>
      </w:r>
      <w:proofErr w:type="gramStart"/>
      <w:r w:rsidRPr="00256ED0">
        <w:rPr>
          <w:rFonts w:ascii="Perpetua" w:hAnsi="Perpetua" w:cs="Arial"/>
          <w:sz w:val="24"/>
          <w:szCs w:val="24"/>
        </w:rPr>
        <w:t>Dolor  (</w:t>
      </w:r>
      <w:proofErr w:type="gramEnd"/>
      <w:r w:rsidRPr="00256ED0">
        <w:rPr>
          <w:rFonts w:ascii="Perpetua" w:hAnsi="Perpetua" w:cs="Arial"/>
          <w:sz w:val="24"/>
          <w:szCs w:val="24"/>
        </w:rPr>
        <w:t xml:space="preserve">SEDAR), Sociedad Española de Medicina de Urgencias….., Revista Española de Anestesiología y Reanimación, https://doig.org/10.1016/j.redar.2023.08.002)      </w:t>
      </w:r>
    </w:p>
    <w:p w:rsidR="00162FF6" w:rsidRPr="00256ED0" w:rsidRDefault="00162FF6" w:rsidP="00C00E5F">
      <w:pPr>
        <w:pStyle w:val="Prrafodelista"/>
        <w:numPr>
          <w:ilvl w:val="0"/>
          <w:numId w:val="12"/>
        </w:numPr>
        <w:tabs>
          <w:tab w:val="left" w:pos="4995"/>
        </w:tabs>
        <w:spacing w:line="360" w:lineRule="auto"/>
        <w:jc w:val="both"/>
        <w:rPr>
          <w:rFonts w:ascii="Perpetua" w:hAnsi="Perpetua" w:cs="Arial"/>
          <w:sz w:val="24"/>
          <w:szCs w:val="24"/>
        </w:rPr>
      </w:pP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Apfelbaum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JL,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Hagberg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CA,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Connis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RT,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Abdelmalak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BB,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Agarkar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M, Dutton RP et al. 2022 American Society of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Anestesiologists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Practice Guidelines for Management of the Difficult Airway. Anestesiología.2022 Jan 1; 136(1):31-81.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doi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: 10.1097/ALN.0000000000004002Yevenes S,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Geisse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F,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Epulef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V.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Clasificación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American Society of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Anesthesiologisth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Physical Status: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Revisión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de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ejemplos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</w:t>
      </w:r>
      <w:proofErr w:type="gramStart"/>
      <w:r w:rsidRPr="00256ED0">
        <w:rPr>
          <w:rFonts w:ascii="Perpetua" w:hAnsi="Perpetua" w:cs="Arial"/>
          <w:sz w:val="24"/>
          <w:szCs w:val="24"/>
          <w:lang w:val="en-US"/>
        </w:rPr>
        <w:t>locales</w:t>
      </w:r>
      <w:proofErr w:type="gramEnd"/>
      <w:r w:rsidRPr="00256ED0">
        <w:rPr>
          <w:rFonts w:ascii="Perpetua" w:hAnsi="Perpetua" w:cs="Arial"/>
          <w:sz w:val="24"/>
          <w:szCs w:val="24"/>
          <w:lang w:val="en-US"/>
        </w:rPr>
        <w:t xml:space="preserve">-Chile. </w:t>
      </w:r>
      <w:proofErr w:type="spellStart"/>
      <w:r w:rsidRPr="00256ED0">
        <w:rPr>
          <w:rFonts w:ascii="Perpetua" w:hAnsi="Perpetua" w:cs="Arial"/>
          <w:sz w:val="24"/>
          <w:szCs w:val="24"/>
        </w:rPr>
        <w:t>Rev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</w:rPr>
        <w:t>Chil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</w:rPr>
        <w:t>Anest</w:t>
      </w:r>
      <w:proofErr w:type="spellEnd"/>
      <w:r w:rsidRPr="00256ED0">
        <w:rPr>
          <w:rFonts w:ascii="Perpetua" w:hAnsi="Perpetua" w:cs="Arial"/>
          <w:sz w:val="24"/>
          <w:szCs w:val="24"/>
        </w:rPr>
        <w:t>. 2022;51(3):251-</w:t>
      </w:r>
      <w:proofErr w:type="gramStart"/>
      <w:r w:rsidRPr="00256ED0">
        <w:rPr>
          <w:rFonts w:ascii="Perpetua" w:hAnsi="Perpetua" w:cs="Arial"/>
          <w:sz w:val="24"/>
          <w:szCs w:val="24"/>
        </w:rPr>
        <w:t>60.(</w:t>
      </w:r>
      <w:proofErr w:type="gramEnd"/>
      <w:r w:rsidRPr="00256ED0">
        <w:rPr>
          <w:rFonts w:ascii="Perpetua" w:hAnsi="Perpetua" w:cs="Arial"/>
          <w:sz w:val="24"/>
          <w:szCs w:val="24"/>
        </w:rPr>
        <w:t>1)</w:t>
      </w:r>
    </w:p>
    <w:p w:rsidR="00162FF6" w:rsidRPr="00256ED0" w:rsidRDefault="00162FF6" w:rsidP="00C00E5F">
      <w:pPr>
        <w:pStyle w:val="Prrafodelista"/>
        <w:numPr>
          <w:ilvl w:val="0"/>
          <w:numId w:val="12"/>
        </w:numPr>
        <w:tabs>
          <w:tab w:val="left" w:pos="4995"/>
        </w:tabs>
        <w:spacing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 xml:space="preserve">Vázquez-Soto H. Patologías asociadas a la vía aérea difícil. Anestesia en México. 2017; 29:9. </w:t>
      </w:r>
    </w:p>
    <w:p w:rsidR="00655F37" w:rsidRPr="00256ED0" w:rsidRDefault="00162FF6" w:rsidP="00CD4723">
      <w:pPr>
        <w:pStyle w:val="Prrafodelista"/>
        <w:numPr>
          <w:ilvl w:val="0"/>
          <w:numId w:val="12"/>
        </w:numPr>
        <w:tabs>
          <w:tab w:val="left" w:pos="4995"/>
        </w:tabs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  <w:lang w:val="en-US"/>
        </w:rPr>
        <w:t xml:space="preserve">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Yemam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Dessalegn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;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Melese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Eyayalem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;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Ashebir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,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Zewetir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. Comparison of modified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mallampati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classification with Cormack and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Lehane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grading in predicting difficult laryngoscopy among elective surgical patients who took general anesthesia in </w:t>
      </w:r>
      <w:proofErr w:type="spellStart"/>
      <w:r w:rsidRPr="00256ED0">
        <w:rPr>
          <w:rFonts w:ascii="Perpetua" w:hAnsi="Perpetua" w:cs="Arial"/>
          <w:sz w:val="24"/>
          <w:szCs w:val="24"/>
          <w:lang w:val="en-US"/>
        </w:rPr>
        <w:t>Werabie</w:t>
      </w:r>
      <w:proofErr w:type="spellEnd"/>
      <w:r w:rsidRPr="00256ED0">
        <w:rPr>
          <w:rFonts w:ascii="Perpetua" w:hAnsi="Perpetua" w:cs="Arial"/>
          <w:sz w:val="24"/>
          <w:szCs w:val="24"/>
          <w:lang w:val="en-US"/>
        </w:rPr>
        <w:t xml:space="preserve"> comprehensive specialized </w:t>
      </w:r>
      <w:proofErr w:type="gramStart"/>
      <w:r w:rsidRPr="00256ED0">
        <w:rPr>
          <w:rFonts w:ascii="Perpetua" w:hAnsi="Perpetua" w:cs="Arial"/>
          <w:sz w:val="24"/>
          <w:szCs w:val="24"/>
          <w:lang w:val="en-US"/>
        </w:rPr>
        <w:t>hospital</w:t>
      </w:r>
      <w:proofErr w:type="gramEnd"/>
      <w:r w:rsidRPr="00256ED0">
        <w:rPr>
          <w:rFonts w:ascii="Perpetua" w:hAnsi="Perpetua" w:cs="Arial"/>
          <w:sz w:val="24"/>
          <w:szCs w:val="24"/>
          <w:lang w:val="en-US"/>
        </w:rPr>
        <w:t xml:space="preserve">-Cross sectional study. </w:t>
      </w:r>
      <w:proofErr w:type="spellStart"/>
      <w:r w:rsidRPr="00256ED0">
        <w:rPr>
          <w:rFonts w:ascii="Perpetua" w:hAnsi="Perpetua" w:cs="Arial"/>
          <w:sz w:val="24"/>
          <w:szCs w:val="24"/>
        </w:rPr>
        <w:t>Ethiopia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, 2021. </w:t>
      </w:r>
      <w:proofErr w:type="spellStart"/>
      <w:r w:rsidRPr="00256ED0">
        <w:rPr>
          <w:rFonts w:ascii="Perpetua" w:hAnsi="Perpetua" w:cs="Arial"/>
          <w:sz w:val="24"/>
          <w:szCs w:val="24"/>
        </w:rPr>
        <w:t>Annals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of medicine and </w:t>
      </w:r>
      <w:proofErr w:type="spellStart"/>
      <w:r w:rsidRPr="00256ED0">
        <w:rPr>
          <w:rFonts w:ascii="Perpetua" w:hAnsi="Perpetua" w:cs="Arial"/>
          <w:sz w:val="24"/>
          <w:szCs w:val="24"/>
        </w:rPr>
        <w:t>sur</w:t>
      </w:r>
      <w:r w:rsidR="00B82A37" w:rsidRPr="00256ED0">
        <w:rPr>
          <w:rFonts w:ascii="Perpetua" w:hAnsi="Perpetua" w:cs="Arial"/>
          <w:sz w:val="24"/>
          <w:szCs w:val="24"/>
        </w:rPr>
        <w:t>gery</w:t>
      </w:r>
      <w:proofErr w:type="spellEnd"/>
      <w:r w:rsidR="00B82A37" w:rsidRPr="00256ED0">
        <w:rPr>
          <w:rFonts w:ascii="Perpetua" w:hAnsi="Perpetua" w:cs="Arial"/>
          <w:sz w:val="24"/>
          <w:szCs w:val="24"/>
        </w:rPr>
        <w:t>, 2022, vol. 79, p. 103912.</w:t>
      </w:r>
    </w:p>
    <w:p w:rsidR="00FB7910" w:rsidRPr="00256ED0" w:rsidRDefault="00FB7910" w:rsidP="00FB7910">
      <w:pPr>
        <w:tabs>
          <w:tab w:val="left" w:pos="4995"/>
        </w:tabs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</w:p>
    <w:p w:rsidR="00FB7910" w:rsidRPr="00256ED0" w:rsidRDefault="00FB7910" w:rsidP="00FB7910">
      <w:pPr>
        <w:tabs>
          <w:tab w:val="left" w:pos="4995"/>
        </w:tabs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b/>
          <w:sz w:val="24"/>
          <w:szCs w:val="24"/>
        </w:rPr>
      </w:pPr>
      <w:r w:rsidRPr="00256ED0">
        <w:rPr>
          <w:rFonts w:ascii="Perpetua" w:hAnsi="Perpetua" w:cs="Arial"/>
          <w:b/>
          <w:sz w:val="24"/>
          <w:szCs w:val="24"/>
        </w:rPr>
        <w:t xml:space="preserve">Conflicto de intereses </w:t>
      </w:r>
    </w:p>
    <w:p w:rsidR="00FB7910" w:rsidRPr="00256ED0" w:rsidRDefault="00FB7910" w:rsidP="00FB7910">
      <w:pPr>
        <w:tabs>
          <w:tab w:val="left" w:pos="4995"/>
        </w:tabs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 xml:space="preserve">Los autores no declaran tener conflicto de intereses </w:t>
      </w:r>
    </w:p>
    <w:p w:rsidR="00FB7910" w:rsidRPr="00256ED0" w:rsidRDefault="00FB7910" w:rsidP="00FB7910">
      <w:pPr>
        <w:tabs>
          <w:tab w:val="left" w:pos="4995"/>
        </w:tabs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b/>
          <w:sz w:val="24"/>
          <w:szCs w:val="24"/>
        </w:rPr>
      </w:pPr>
      <w:r w:rsidRPr="00256ED0">
        <w:rPr>
          <w:rFonts w:ascii="Perpetua" w:hAnsi="Perpetua" w:cs="Arial"/>
          <w:b/>
          <w:sz w:val="24"/>
          <w:szCs w:val="24"/>
        </w:rPr>
        <w:t>Declaración de autoría</w:t>
      </w:r>
    </w:p>
    <w:p w:rsidR="00FB7910" w:rsidRPr="00256ED0" w:rsidRDefault="00FB7910" w:rsidP="00FB7910">
      <w:pPr>
        <w:tabs>
          <w:tab w:val="left" w:pos="4995"/>
        </w:tabs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proofErr w:type="spellStart"/>
      <w:r w:rsidRPr="00256ED0">
        <w:rPr>
          <w:rFonts w:ascii="Perpetua" w:hAnsi="Perpetua" w:cs="Arial"/>
          <w:sz w:val="24"/>
          <w:szCs w:val="24"/>
        </w:rPr>
        <w:t>Elier</w:t>
      </w:r>
      <w:proofErr w:type="spellEnd"/>
      <w:r w:rsidRPr="00256ED0">
        <w:rPr>
          <w:rFonts w:ascii="Perpetua" w:hAnsi="Perpetua" w:cs="Arial"/>
          <w:sz w:val="24"/>
          <w:szCs w:val="24"/>
        </w:rPr>
        <w:t xml:space="preserve"> Carlos Peña González; Conceptualización. Curación de datos. Análisis formal. Metodología. Investigación. Supervisión. Visualización. Redacción-revisión y edición).</w:t>
      </w:r>
    </w:p>
    <w:p w:rsidR="00FB7910" w:rsidRPr="00256ED0" w:rsidRDefault="00FB7910" w:rsidP="00FB7910">
      <w:pPr>
        <w:tabs>
          <w:tab w:val="left" w:pos="4995"/>
        </w:tabs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 xml:space="preserve">Bárbara Yanet Sanz </w:t>
      </w:r>
      <w:proofErr w:type="gramStart"/>
      <w:r w:rsidRPr="00256ED0">
        <w:rPr>
          <w:rFonts w:ascii="Perpetua" w:hAnsi="Perpetua" w:cs="Arial"/>
          <w:sz w:val="24"/>
          <w:szCs w:val="24"/>
        </w:rPr>
        <w:t>Rodríguez;  Visualización</w:t>
      </w:r>
      <w:proofErr w:type="gramEnd"/>
      <w:r w:rsidRPr="00256ED0">
        <w:rPr>
          <w:rFonts w:ascii="Perpetua" w:hAnsi="Perpetua" w:cs="Arial"/>
          <w:sz w:val="24"/>
          <w:szCs w:val="24"/>
        </w:rPr>
        <w:t>. Análisis formal. Redacción-revisión y edición</w:t>
      </w:r>
    </w:p>
    <w:p w:rsidR="00FB7910" w:rsidRPr="00256ED0" w:rsidRDefault="00FB7910" w:rsidP="00FB7910">
      <w:pPr>
        <w:tabs>
          <w:tab w:val="left" w:pos="4995"/>
        </w:tabs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 xml:space="preserve">Armando González </w:t>
      </w:r>
      <w:proofErr w:type="gramStart"/>
      <w:r w:rsidRPr="00256ED0">
        <w:rPr>
          <w:rFonts w:ascii="Perpetua" w:hAnsi="Perpetua" w:cs="Arial"/>
          <w:sz w:val="24"/>
          <w:szCs w:val="24"/>
        </w:rPr>
        <w:t>López;  Visualización</w:t>
      </w:r>
      <w:proofErr w:type="gramEnd"/>
      <w:r w:rsidRPr="00256ED0">
        <w:rPr>
          <w:rFonts w:ascii="Perpetua" w:hAnsi="Perpetua" w:cs="Arial"/>
          <w:sz w:val="24"/>
          <w:szCs w:val="24"/>
        </w:rPr>
        <w:t>. Análisis formal. Redacción-revisión y edición</w:t>
      </w:r>
    </w:p>
    <w:p w:rsidR="00FB7910" w:rsidRPr="00256ED0" w:rsidRDefault="00FB7910" w:rsidP="00FB7910">
      <w:pPr>
        <w:tabs>
          <w:tab w:val="left" w:pos="4995"/>
        </w:tabs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sz w:val="24"/>
          <w:szCs w:val="24"/>
        </w:rPr>
      </w:pPr>
      <w:r w:rsidRPr="00256ED0">
        <w:rPr>
          <w:rFonts w:ascii="Perpetua" w:hAnsi="Perpetua" w:cs="Arial"/>
          <w:sz w:val="24"/>
          <w:szCs w:val="24"/>
        </w:rPr>
        <w:t xml:space="preserve">Lester Varona </w:t>
      </w:r>
      <w:proofErr w:type="spellStart"/>
      <w:r w:rsidRPr="00256ED0">
        <w:rPr>
          <w:rFonts w:ascii="Perpetua" w:hAnsi="Perpetua" w:cs="Arial"/>
          <w:sz w:val="24"/>
          <w:szCs w:val="24"/>
        </w:rPr>
        <w:t>Santamarina</w:t>
      </w:r>
      <w:proofErr w:type="spellEnd"/>
      <w:r w:rsidRPr="00256ED0">
        <w:rPr>
          <w:rFonts w:ascii="Perpetua" w:hAnsi="Perpetua" w:cs="Arial"/>
          <w:sz w:val="24"/>
          <w:szCs w:val="24"/>
        </w:rPr>
        <w:t>; Visualización. Análisis formal. Redacción-revisión y edición</w:t>
      </w:r>
    </w:p>
    <w:p w:rsidR="00FB7910" w:rsidRPr="00256ED0" w:rsidRDefault="00FB7910" w:rsidP="00FB7910">
      <w:pPr>
        <w:tabs>
          <w:tab w:val="left" w:pos="4995"/>
        </w:tabs>
        <w:autoSpaceDE w:val="0"/>
        <w:autoSpaceDN w:val="0"/>
        <w:adjustRightInd w:val="0"/>
        <w:spacing w:after="0" w:line="360" w:lineRule="auto"/>
        <w:jc w:val="both"/>
        <w:rPr>
          <w:rFonts w:ascii="Perpetua" w:hAnsi="Perpetua" w:cs="Arial"/>
          <w:b/>
          <w:sz w:val="24"/>
          <w:szCs w:val="24"/>
        </w:rPr>
      </w:pPr>
      <w:r w:rsidRPr="00256ED0">
        <w:rPr>
          <w:rFonts w:ascii="Perpetua" w:hAnsi="Perpetua" w:cs="Arial"/>
          <w:b/>
          <w:sz w:val="24"/>
          <w:szCs w:val="24"/>
        </w:rPr>
        <w:t xml:space="preserve"> </w:t>
      </w:r>
    </w:p>
    <w:sectPr w:rsidR="00FB7910" w:rsidRPr="00256ED0">
      <w:head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0F60" w:rsidRDefault="00510F60" w:rsidP="00C537D0">
      <w:pPr>
        <w:spacing w:after="0" w:line="240" w:lineRule="auto"/>
      </w:pPr>
      <w:r>
        <w:separator/>
      </w:r>
    </w:p>
  </w:endnote>
  <w:endnote w:type="continuationSeparator" w:id="0">
    <w:p w:rsidR="00510F60" w:rsidRDefault="00510F60" w:rsidP="00C53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0F60" w:rsidRDefault="00510F60" w:rsidP="00C537D0">
      <w:pPr>
        <w:spacing w:after="0" w:line="240" w:lineRule="auto"/>
      </w:pPr>
      <w:r>
        <w:separator/>
      </w:r>
    </w:p>
  </w:footnote>
  <w:footnote w:type="continuationSeparator" w:id="0">
    <w:p w:rsidR="00510F60" w:rsidRDefault="00510F60" w:rsidP="00C537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7D0" w:rsidRDefault="00C537D0">
    <w:pPr>
      <w:pStyle w:val="Encabezado"/>
    </w:pPr>
    <w:r>
      <w:rPr>
        <w:noProof/>
        <w:lang w:eastAsia="es-ES"/>
      </w:rPr>
      <w:drawing>
        <wp:inline distT="0" distB="0" distL="0" distR="0" wp14:anchorId="5A2A2F01">
          <wp:extent cx="5949950" cy="377825"/>
          <wp:effectExtent l="0" t="0" r="0" b="317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95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7122B"/>
    <w:multiLevelType w:val="hybridMultilevel"/>
    <w:tmpl w:val="EB92FE5E"/>
    <w:lvl w:ilvl="0" w:tplc="0598FB6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46583"/>
    <w:multiLevelType w:val="hybridMultilevel"/>
    <w:tmpl w:val="5FA6B9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714BC"/>
    <w:multiLevelType w:val="hybridMultilevel"/>
    <w:tmpl w:val="65C4AAAC"/>
    <w:lvl w:ilvl="0" w:tplc="0C0A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3" w15:restartNumberingAfterBreak="0">
    <w:nsid w:val="33B27367"/>
    <w:multiLevelType w:val="hybridMultilevel"/>
    <w:tmpl w:val="2E7CB4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978EE"/>
    <w:multiLevelType w:val="hybridMultilevel"/>
    <w:tmpl w:val="4C98D5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36197E"/>
    <w:multiLevelType w:val="hybridMultilevel"/>
    <w:tmpl w:val="7840A1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AD1849"/>
    <w:multiLevelType w:val="hybridMultilevel"/>
    <w:tmpl w:val="AAC259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5B479E"/>
    <w:multiLevelType w:val="hybridMultilevel"/>
    <w:tmpl w:val="8FE4A6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BA0679"/>
    <w:multiLevelType w:val="hybridMultilevel"/>
    <w:tmpl w:val="0BA63C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E601B8"/>
    <w:multiLevelType w:val="hybridMultilevel"/>
    <w:tmpl w:val="4AFE87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5D2D80"/>
    <w:multiLevelType w:val="hybridMultilevel"/>
    <w:tmpl w:val="DB644B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A4958"/>
    <w:multiLevelType w:val="hybridMultilevel"/>
    <w:tmpl w:val="D95C2E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4825C7"/>
    <w:multiLevelType w:val="hybridMultilevel"/>
    <w:tmpl w:val="077EC8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3"/>
  </w:num>
  <w:num w:numId="5">
    <w:abstractNumId w:val="6"/>
  </w:num>
  <w:num w:numId="6">
    <w:abstractNumId w:val="7"/>
  </w:num>
  <w:num w:numId="7">
    <w:abstractNumId w:val="2"/>
  </w:num>
  <w:num w:numId="8">
    <w:abstractNumId w:val="5"/>
  </w:num>
  <w:num w:numId="9">
    <w:abstractNumId w:val="1"/>
  </w:num>
  <w:num w:numId="10">
    <w:abstractNumId w:val="12"/>
  </w:num>
  <w:num w:numId="11">
    <w:abstractNumId w:val="8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s-ES_tradnl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BDB"/>
    <w:rsid w:val="0002212C"/>
    <w:rsid w:val="000401A1"/>
    <w:rsid w:val="00040FE8"/>
    <w:rsid w:val="00043376"/>
    <w:rsid w:val="00046294"/>
    <w:rsid w:val="000842F0"/>
    <w:rsid w:val="000A1FBB"/>
    <w:rsid w:val="000E3449"/>
    <w:rsid w:val="00116F96"/>
    <w:rsid w:val="001517B0"/>
    <w:rsid w:val="00162FF6"/>
    <w:rsid w:val="001C2B1E"/>
    <w:rsid w:val="001C454B"/>
    <w:rsid w:val="001C54DC"/>
    <w:rsid w:val="00234ABB"/>
    <w:rsid w:val="00245162"/>
    <w:rsid w:val="00256ED0"/>
    <w:rsid w:val="00271F3F"/>
    <w:rsid w:val="002A0E52"/>
    <w:rsid w:val="002A59F5"/>
    <w:rsid w:val="003F7EDE"/>
    <w:rsid w:val="00490425"/>
    <w:rsid w:val="004F4E54"/>
    <w:rsid w:val="00510F60"/>
    <w:rsid w:val="00543726"/>
    <w:rsid w:val="00554858"/>
    <w:rsid w:val="00555F6F"/>
    <w:rsid w:val="005C0897"/>
    <w:rsid w:val="005C5044"/>
    <w:rsid w:val="005D7F4F"/>
    <w:rsid w:val="00655F37"/>
    <w:rsid w:val="006766D5"/>
    <w:rsid w:val="006C3583"/>
    <w:rsid w:val="00731ADF"/>
    <w:rsid w:val="00826129"/>
    <w:rsid w:val="00867773"/>
    <w:rsid w:val="00951BDB"/>
    <w:rsid w:val="009B2C8F"/>
    <w:rsid w:val="009C517D"/>
    <w:rsid w:val="009C729E"/>
    <w:rsid w:val="009D0FE3"/>
    <w:rsid w:val="009E2926"/>
    <w:rsid w:val="009F0B34"/>
    <w:rsid w:val="009F4377"/>
    <w:rsid w:val="00A636F4"/>
    <w:rsid w:val="00A70B82"/>
    <w:rsid w:val="00AC4557"/>
    <w:rsid w:val="00AF2140"/>
    <w:rsid w:val="00B17E3D"/>
    <w:rsid w:val="00B626A4"/>
    <w:rsid w:val="00B82A37"/>
    <w:rsid w:val="00B9742B"/>
    <w:rsid w:val="00BA4A41"/>
    <w:rsid w:val="00C00E5F"/>
    <w:rsid w:val="00C260B4"/>
    <w:rsid w:val="00C304DA"/>
    <w:rsid w:val="00C47975"/>
    <w:rsid w:val="00C537D0"/>
    <w:rsid w:val="00CE4D52"/>
    <w:rsid w:val="00D123D4"/>
    <w:rsid w:val="00D21752"/>
    <w:rsid w:val="00D80A38"/>
    <w:rsid w:val="00D97874"/>
    <w:rsid w:val="00EA7076"/>
    <w:rsid w:val="00ED1105"/>
    <w:rsid w:val="00ED3BA5"/>
    <w:rsid w:val="00ED712E"/>
    <w:rsid w:val="00F03CC3"/>
    <w:rsid w:val="00F04A1C"/>
    <w:rsid w:val="00F44EE3"/>
    <w:rsid w:val="00F844FF"/>
    <w:rsid w:val="00FB7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8011A1-DFCF-468F-A7A3-72BDB3BF6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44E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844FF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95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F844FF"/>
    <w:rPr>
      <w:rFonts w:asciiTheme="majorHAnsi" w:eastAsiaTheme="majorEastAsia" w:hAnsiTheme="majorHAnsi" w:cstheme="majorBidi"/>
      <w:caps/>
      <w:sz w:val="28"/>
      <w:szCs w:val="28"/>
    </w:rPr>
  </w:style>
  <w:style w:type="paragraph" w:styleId="Prrafodelista">
    <w:name w:val="List Paragraph"/>
    <w:basedOn w:val="Normal"/>
    <w:link w:val="PrrafodelistaCar"/>
    <w:uiPriority w:val="34"/>
    <w:qFormat/>
    <w:rsid w:val="00543726"/>
    <w:pPr>
      <w:ind w:left="720"/>
      <w:contextualSpacing/>
    </w:pPr>
    <w:rPr>
      <w:rFonts w:eastAsiaTheme="minorEastAsia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543726"/>
    <w:rPr>
      <w:rFonts w:eastAsiaTheme="minorEastAsia"/>
    </w:rPr>
  </w:style>
  <w:style w:type="paragraph" w:customStyle="1" w:styleId="Default">
    <w:name w:val="Default"/>
    <w:rsid w:val="00ED712E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F44E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F44EE3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EA7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C5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517D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9C517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C517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C517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517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517D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C537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37D0"/>
  </w:style>
  <w:style w:type="paragraph" w:styleId="Piedepgina">
    <w:name w:val="footer"/>
    <w:basedOn w:val="Normal"/>
    <w:link w:val="PiedepginaCar"/>
    <w:uiPriority w:val="99"/>
    <w:unhideWhenUsed/>
    <w:rsid w:val="00C537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37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cid.org/0009-0006-1669-6294" TargetMode="External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yperlink" Target="mailto:eliercitoanestesialove96@gmail.com" TargetMode="External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rcid.org/0000-0002-6207-1416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fontTable" Target="fontTable.xml"/><Relationship Id="rId10" Type="http://schemas.openxmlformats.org/officeDocument/2006/relationships/hyperlink" Target="https://orcid.org/0000-0002-7833-3716" TargetMode="External"/><Relationship Id="rId19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hyperlink" Target="http://orcid.org/0000-0002-8357-0652" TargetMode="External"/><Relationship Id="rId14" Type="http://schemas.openxmlformats.org/officeDocument/2006/relationships/chart" Target="charts/chart2.xm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Hoja_de_c_lculo_de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Hoja_de_c_lculo_de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Hoja_de_c_lculo_de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Hoja_de_c_lculo_de_Microsoft_Excel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Hoja_de_c_lculo_de_Microsoft_Excel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Hoja_de_c_lculo_de_Microsoft_Excel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Hoja_de_c_lculo_de_Microsoft_Excel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erpetua" panose="02020502060401020303" pitchFamily="18" charset="0"/>
                <a:ea typeface="+mn-ea"/>
                <a:cs typeface="Arial" panose="020B0604020202020204" pitchFamily="34" charset="0"/>
              </a:defRPr>
            </a:pPr>
            <a:r>
              <a:rPr lang="es-ES" sz="1200"/>
              <a:t>Gráfico 1.Distribución de pacientes según ASA, edad y sexo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erpetua" panose="02020502060401020303" pitchFamily="18" charset="0"/>
              <a:ea typeface="+mn-ea"/>
              <a:cs typeface="Arial" panose="020B0604020202020204" pitchFamily="34" charset="0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Hoja4!$C$17:$C$18</c:f>
              <c:strCache>
                <c:ptCount val="2"/>
                <c:pt idx="0">
                  <c:v>Grupo etario </c:v>
                </c:pt>
                <c:pt idx="1">
                  <c:v>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erpetua" panose="02020502060401020303" pitchFamily="18" charset="0"/>
                    <a:ea typeface="+mn-ea"/>
                    <a:cs typeface="Arial" panose="020B0604020202020204" pitchFamily="34" charset="0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Hoja4!$A$19:$B$26</c:f>
              <c:multiLvlStrCache>
                <c:ptCount val="8"/>
                <c:lvl>
                  <c:pt idx="0">
                    <c:v>ASA I</c:v>
                  </c:pt>
                  <c:pt idx="1">
                    <c:v>ASA II</c:v>
                  </c:pt>
                  <c:pt idx="2">
                    <c:v>ASA III</c:v>
                  </c:pt>
                  <c:pt idx="4">
                    <c:v>ASA I</c:v>
                  </c:pt>
                  <c:pt idx="5">
                    <c:v>ASA II</c:v>
                  </c:pt>
                  <c:pt idx="6">
                    <c:v>ASA III</c:v>
                  </c:pt>
                </c:lvl>
                <c:lvl>
                  <c:pt idx="0">
                    <c:v>Maculino</c:v>
                  </c:pt>
                  <c:pt idx="3">
                    <c:v>Total </c:v>
                  </c:pt>
                  <c:pt idx="4">
                    <c:v>Femenino </c:v>
                  </c:pt>
                  <c:pt idx="7">
                    <c:v>Total </c:v>
                  </c:pt>
                </c:lvl>
              </c:multiLvlStrCache>
            </c:multiLvlStrRef>
          </c:cat>
          <c:val>
            <c:numRef>
              <c:f>Hoja4!$C$19:$C$26</c:f>
              <c:numCache>
                <c:formatCode>General</c:formatCode>
                <c:ptCount val="8"/>
                <c:pt idx="0">
                  <c:v>7</c:v>
                </c:pt>
                <c:pt idx="1">
                  <c:v>4</c:v>
                </c:pt>
                <c:pt idx="2">
                  <c:v>1</c:v>
                </c:pt>
                <c:pt idx="3">
                  <c:v>12</c:v>
                </c:pt>
                <c:pt idx="4">
                  <c:v>13</c:v>
                </c:pt>
                <c:pt idx="5">
                  <c:v>4</c:v>
                </c:pt>
                <c:pt idx="6">
                  <c:v>0</c:v>
                </c:pt>
                <c:pt idx="7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E7-4B72-8FC4-9BFCFC79E4B7}"/>
            </c:ext>
          </c:extLst>
        </c:ser>
        <c:ser>
          <c:idx val="1"/>
          <c:order val="1"/>
          <c:tx>
            <c:strRef>
              <c:f>Hoja4!$D$17:$D$18</c:f>
              <c:strCache>
                <c:ptCount val="2"/>
                <c:pt idx="0">
                  <c:v>Grupo etario </c:v>
                </c:pt>
                <c:pt idx="1">
                  <c:v>II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erpetua" panose="02020502060401020303" pitchFamily="18" charset="0"/>
                    <a:ea typeface="+mn-ea"/>
                    <a:cs typeface="Arial" panose="020B0604020202020204" pitchFamily="34" charset="0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Hoja4!$A$19:$B$26</c:f>
              <c:multiLvlStrCache>
                <c:ptCount val="8"/>
                <c:lvl>
                  <c:pt idx="0">
                    <c:v>ASA I</c:v>
                  </c:pt>
                  <c:pt idx="1">
                    <c:v>ASA II</c:v>
                  </c:pt>
                  <c:pt idx="2">
                    <c:v>ASA III</c:v>
                  </c:pt>
                  <c:pt idx="4">
                    <c:v>ASA I</c:v>
                  </c:pt>
                  <c:pt idx="5">
                    <c:v>ASA II</c:v>
                  </c:pt>
                  <c:pt idx="6">
                    <c:v>ASA III</c:v>
                  </c:pt>
                </c:lvl>
                <c:lvl>
                  <c:pt idx="0">
                    <c:v>Maculino</c:v>
                  </c:pt>
                  <c:pt idx="3">
                    <c:v>Total </c:v>
                  </c:pt>
                  <c:pt idx="4">
                    <c:v>Femenino </c:v>
                  </c:pt>
                  <c:pt idx="7">
                    <c:v>Total </c:v>
                  </c:pt>
                </c:lvl>
              </c:multiLvlStrCache>
            </c:multiLvlStrRef>
          </c:cat>
          <c:val>
            <c:numRef>
              <c:f>Hoja4!$D$19:$D$26</c:f>
              <c:numCache>
                <c:formatCode>General</c:formatCode>
                <c:ptCount val="8"/>
                <c:pt idx="0">
                  <c:v>20</c:v>
                </c:pt>
                <c:pt idx="1">
                  <c:v>28</c:v>
                </c:pt>
                <c:pt idx="2">
                  <c:v>4</c:v>
                </c:pt>
                <c:pt idx="3">
                  <c:v>52</c:v>
                </c:pt>
                <c:pt idx="4">
                  <c:v>13</c:v>
                </c:pt>
                <c:pt idx="5">
                  <c:v>33</c:v>
                </c:pt>
                <c:pt idx="6">
                  <c:v>3</c:v>
                </c:pt>
                <c:pt idx="7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E7-4B72-8FC4-9BFCFC79E4B7}"/>
            </c:ext>
          </c:extLst>
        </c:ser>
        <c:ser>
          <c:idx val="2"/>
          <c:order val="2"/>
          <c:tx>
            <c:strRef>
              <c:f>Hoja4!$E$17:$E$18</c:f>
              <c:strCache>
                <c:ptCount val="2"/>
                <c:pt idx="0">
                  <c:v>Grupo etario </c:v>
                </c:pt>
                <c:pt idx="1">
                  <c:v>III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erpetua" panose="02020502060401020303" pitchFamily="18" charset="0"/>
                    <a:ea typeface="+mn-ea"/>
                    <a:cs typeface="Arial" panose="020B0604020202020204" pitchFamily="34" charset="0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Hoja4!$A$19:$B$26</c:f>
              <c:multiLvlStrCache>
                <c:ptCount val="8"/>
                <c:lvl>
                  <c:pt idx="0">
                    <c:v>ASA I</c:v>
                  </c:pt>
                  <c:pt idx="1">
                    <c:v>ASA II</c:v>
                  </c:pt>
                  <c:pt idx="2">
                    <c:v>ASA III</c:v>
                  </c:pt>
                  <c:pt idx="4">
                    <c:v>ASA I</c:v>
                  </c:pt>
                  <c:pt idx="5">
                    <c:v>ASA II</c:v>
                  </c:pt>
                  <c:pt idx="6">
                    <c:v>ASA III</c:v>
                  </c:pt>
                </c:lvl>
                <c:lvl>
                  <c:pt idx="0">
                    <c:v>Maculino</c:v>
                  </c:pt>
                  <c:pt idx="3">
                    <c:v>Total </c:v>
                  </c:pt>
                  <c:pt idx="4">
                    <c:v>Femenino </c:v>
                  </c:pt>
                  <c:pt idx="7">
                    <c:v>Total </c:v>
                  </c:pt>
                </c:lvl>
              </c:multiLvlStrCache>
            </c:multiLvlStrRef>
          </c:cat>
          <c:val>
            <c:numRef>
              <c:f>Hoja4!$E$19:$E$26</c:f>
              <c:numCache>
                <c:formatCode>General</c:formatCode>
                <c:ptCount val="8"/>
                <c:pt idx="0">
                  <c:v>1</c:v>
                </c:pt>
                <c:pt idx="1">
                  <c:v>17</c:v>
                </c:pt>
                <c:pt idx="2">
                  <c:v>5</c:v>
                </c:pt>
                <c:pt idx="3">
                  <c:v>23</c:v>
                </c:pt>
                <c:pt idx="4">
                  <c:v>0</c:v>
                </c:pt>
                <c:pt idx="5">
                  <c:v>10</c:v>
                </c:pt>
                <c:pt idx="6">
                  <c:v>3</c:v>
                </c:pt>
                <c:pt idx="7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E7-4B72-8FC4-9BFCFC79E4B7}"/>
            </c:ext>
          </c:extLst>
        </c:ser>
        <c:ser>
          <c:idx val="3"/>
          <c:order val="3"/>
          <c:tx>
            <c:strRef>
              <c:f>Hoja4!$F$17:$F$18</c:f>
              <c:strCache>
                <c:ptCount val="2"/>
                <c:pt idx="0">
                  <c:v>Grupo etario </c:v>
                </c:pt>
                <c:pt idx="1">
                  <c:v>IV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elete val="1"/>
          </c:dLbls>
          <c:cat>
            <c:multiLvlStrRef>
              <c:f>Hoja4!$A$19:$B$26</c:f>
              <c:multiLvlStrCache>
                <c:ptCount val="8"/>
                <c:lvl>
                  <c:pt idx="0">
                    <c:v>ASA I</c:v>
                  </c:pt>
                  <c:pt idx="1">
                    <c:v>ASA II</c:v>
                  </c:pt>
                  <c:pt idx="2">
                    <c:v>ASA III</c:v>
                  </c:pt>
                  <c:pt idx="4">
                    <c:v>ASA I</c:v>
                  </c:pt>
                  <c:pt idx="5">
                    <c:v>ASA II</c:v>
                  </c:pt>
                  <c:pt idx="6">
                    <c:v>ASA III</c:v>
                  </c:pt>
                </c:lvl>
                <c:lvl>
                  <c:pt idx="0">
                    <c:v>Maculino</c:v>
                  </c:pt>
                  <c:pt idx="3">
                    <c:v>Total </c:v>
                  </c:pt>
                  <c:pt idx="4">
                    <c:v>Femenino </c:v>
                  </c:pt>
                  <c:pt idx="7">
                    <c:v>Total </c:v>
                  </c:pt>
                </c:lvl>
              </c:multiLvlStrCache>
            </c:multiLvlStrRef>
          </c:cat>
          <c:val>
            <c:numRef>
              <c:f>Hoja4!$F$19:$F$26</c:f>
              <c:numCache>
                <c:formatCode>General</c:formatCode>
                <c:ptCount val="8"/>
                <c:pt idx="0">
                  <c:v>0</c:v>
                </c:pt>
                <c:pt idx="1">
                  <c:v>9</c:v>
                </c:pt>
                <c:pt idx="2">
                  <c:v>4</c:v>
                </c:pt>
                <c:pt idx="3">
                  <c:v>13</c:v>
                </c:pt>
                <c:pt idx="4">
                  <c:v>1</c:v>
                </c:pt>
                <c:pt idx="5">
                  <c:v>13</c:v>
                </c:pt>
                <c:pt idx="6">
                  <c:v>7</c:v>
                </c:pt>
                <c:pt idx="7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AE7-4B72-8FC4-9BFCFC79E4B7}"/>
            </c:ext>
          </c:extLst>
        </c:ser>
        <c:ser>
          <c:idx val="4"/>
          <c:order val="4"/>
          <c:tx>
            <c:strRef>
              <c:f>Hoja4!$G$17:$G$18</c:f>
              <c:strCache>
                <c:ptCount val="2"/>
                <c:pt idx="0">
                  <c:v>Total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erpetua" panose="02020502060401020303" pitchFamily="18" charset="0"/>
                    <a:ea typeface="+mn-ea"/>
                    <a:cs typeface="Arial" panose="020B0604020202020204" pitchFamily="34" charset="0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Hoja4!$A$19:$B$26</c:f>
              <c:multiLvlStrCache>
                <c:ptCount val="8"/>
                <c:lvl>
                  <c:pt idx="0">
                    <c:v>ASA I</c:v>
                  </c:pt>
                  <c:pt idx="1">
                    <c:v>ASA II</c:v>
                  </c:pt>
                  <c:pt idx="2">
                    <c:v>ASA III</c:v>
                  </c:pt>
                  <c:pt idx="4">
                    <c:v>ASA I</c:v>
                  </c:pt>
                  <c:pt idx="5">
                    <c:v>ASA II</c:v>
                  </c:pt>
                  <c:pt idx="6">
                    <c:v>ASA III</c:v>
                  </c:pt>
                </c:lvl>
                <c:lvl>
                  <c:pt idx="0">
                    <c:v>Maculino</c:v>
                  </c:pt>
                  <c:pt idx="3">
                    <c:v>Total </c:v>
                  </c:pt>
                  <c:pt idx="4">
                    <c:v>Femenino </c:v>
                  </c:pt>
                  <c:pt idx="7">
                    <c:v>Total </c:v>
                  </c:pt>
                </c:lvl>
              </c:multiLvlStrCache>
            </c:multiLvlStrRef>
          </c:cat>
          <c:val>
            <c:numRef>
              <c:f>Hoja4!$G$19:$G$26</c:f>
              <c:numCache>
                <c:formatCode>General</c:formatCode>
                <c:ptCount val="8"/>
                <c:pt idx="0">
                  <c:v>28</c:v>
                </c:pt>
                <c:pt idx="1">
                  <c:v>58</c:v>
                </c:pt>
                <c:pt idx="2">
                  <c:v>14</c:v>
                </c:pt>
                <c:pt idx="3">
                  <c:v>100</c:v>
                </c:pt>
                <c:pt idx="4">
                  <c:v>27</c:v>
                </c:pt>
                <c:pt idx="5">
                  <c:v>60</c:v>
                </c:pt>
                <c:pt idx="6">
                  <c:v>13</c:v>
                </c:pt>
                <c:pt idx="7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AE7-4B72-8FC4-9BFCFC79E4B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6013144"/>
        <c:axId val="338870888"/>
      </c:barChart>
      <c:catAx>
        <c:axId val="486013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erpetua" panose="02020502060401020303" pitchFamily="18" charset="0"/>
                <a:ea typeface="+mn-ea"/>
                <a:cs typeface="Arial" panose="020B0604020202020204" pitchFamily="34" charset="0"/>
              </a:defRPr>
            </a:pPr>
            <a:endParaRPr lang="es-ES"/>
          </a:p>
        </c:txPr>
        <c:crossAx val="338870888"/>
        <c:crosses val="autoZero"/>
        <c:auto val="1"/>
        <c:lblAlgn val="ctr"/>
        <c:lblOffset val="100"/>
        <c:noMultiLvlLbl val="0"/>
      </c:catAx>
      <c:valAx>
        <c:axId val="338870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erpetua" panose="02020502060401020303" pitchFamily="18" charset="0"/>
                <a:ea typeface="+mn-ea"/>
                <a:cs typeface="Arial" panose="020B0604020202020204" pitchFamily="34" charset="0"/>
              </a:defRPr>
            </a:pPr>
            <a:endParaRPr lang="es-ES"/>
          </a:p>
        </c:txPr>
        <c:crossAx val="486013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erpetua" panose="02020502060401020303" pitchFamily="18" charset="0"/>
              <a:ea typeface="+mn-ea"/>
              <a:cs typeface="Arial" panose="020B0604020202020204" pitchFamily="34" charset="0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 sz="1200">
          <a:latin typeface="Perpetua" panose="02020502060401020303" pitchFamily="18" charset="0"/>
          <a:cs typeface="Arial" panose="020B0604020202020204" pitchFamily="34" charset="0"/>
        </a:defRPr>
      </a:pPr>
      <a:endParaRPr lang="es-E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4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erpetua" panose="02020502060401020303" pitchFamily="18" charset="0"/>
                <a:ea typeface="+mn-ea"/>
                <a:cs typeface="+mn-cs"/>
              </a:defRPr>
            </a:pPr>
            <a:r>
              <a:rPr lang="es-ES" sz="1200"/>
              <a:t>Gráfico 2.Distribución de pacientes según Ganzouri,edad y sexo </a:t>
            </a:r>
          </a:p>
        </c:rich>
      </c:tx>
      <c:layout>
        <c:manualLayout>
          <c:xMode val="edge"/>
          <c:yMode val="edge"/>
          <c:x val="0.1353168089904255"/>
          <c:y val="3.84615384615384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4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erpetua" panose="02020502060401020303" pitchFamily="18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>
        <c:manualLayout>
          <c:layoutTarget val="inner"/>
          <c:xMode val="edge"/>
          <c:yMode val="edge"/>
          <c:x val="6.6580927384076991E-2"/>
          <c:y val="0.16245370370370371"/>
          <c:w val="0.90286351706036749"/>
          <c:h val="0.456898512685914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Hoja4!$D$32:$D$33</c:f>
              <c:strCache>
                <c:ptCount val="2"/>
                <c:pt idx="0">
                  <c:v>Grupo etario</c:v>
                </c:pt>
                <c:pt idx="1">
                  <c:v>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erpetua" panose="02020502060401020303" pitchFamily="18" charset="0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Hoja4!$A$34:$C$39</c:f>
              <c:multiLvlStrCache>
                <c:ptCount val="6"/>
                <c:lvl>
                  <c:pt idx="0">
                    <c:v>Masculino</c:v>
                  </c:pt>
                  <c:pt idx="1">
                    <c:v>Femenino</c:v>
                  </c:pt>
                  <c:pt idx="3">
                    <c:v>Masculino</c:v>
                  </c:pt>
                  <c:pt idx="4">
                    <c:v>Femenino</c:v>
                  </c:pt>
                </c:lvl>
                <c:lvl>
                  <c:pt idx="0">
                    <c:v>Facil </c:v>
                  </c:pt>
                  <c:pt idx="2">
                    <c:v>Total</c:v>
                  </c:pt>
                  <c:pt idx="3">
                    <c:v>Dificil</c:v>
                  </c:pt>
                  <c:pt idx="5">
                    <c:v>Total</c:v>
                  </c:pt>
                </c:lvl>
                <c:lvl>
                  <c:pt idx="0">
                    <c:v>Ganzouri</c:v>
                  </c:pt>
                </c:lvl>
              </c:multiLvlStrCache>
            </c:multiLvlStrRef>
          </c:cat>
          <c:val>
            <c:numRef>
              <c:f>Hoja4!$D$34:$D$39</c:f>
              <c:numCache>
                <c:formatCode>General</c:formatCode>
                <c:ptCount val="6"/>
                <c:pt idx="0">
                  <c:v>10</c:v>
                </c:pt>
                <c:pt idx="1">
                  <c:v>16</c:v>
                </c:pt>
                <c:pt idx="2">
                  <c:v>26</c:v>
                </c:pt>
                <c:pt idx="3">
                  <c:v>2</c:v>
                </c:pt>
                <c:pt idx="4">
                  <c:v>1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D7-4324-B090-F75BE85EBD62}"/>
            </c:ext>
          </c:extLst>
        </c:ser>
        <c:ser>
          <c:idx val="1"/>
          <c:order val="1"/>
          <c:tx>
            <c:strRef>
              <c:f>Hoja4!$E$32:$E$33</c:f>
              <c:strCache>
                <c:ptCount val="2"/>
                <c:pt idx="0">
                  <c:v>Grupo etario</c:v>
                </c:pt>
                <c:pt idx="1">
                  <c:v>II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erpetua" panose="02020502060401020303" pitchFamily="18" charset="0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Hoja4!$A$34:$C$39</c:f>
              <c:multiLvlStrCache>
                <c:ptCount val="6"/>
                <c:lvl>
                  <c:pt idx="0">
                    <c:v>Masculino</c:v>
                  </c:pt>
                  <c:pt idx="1">
                    <c:v>Femenino</c:v>
                  </c:pt>
                  <c:pt idx="3">
                    <c:v>Masculino</c:v>
                  </c:pt>
                  <c:pt idx="4">
                    <c:v>Femenino</c:v>
                  </c:pt>
                </c:lvl>
                <c:lvl>
                  <c:pt idx="0">
                    <c:v>Facil </c:v>
                  </c:pt>
                  <c:pt idx="2">
                    <c:v>Total</c:v>
                  </c:pt>
                  <c:pt idx="3">
                    <c:v>Dificil</c:v>
                  </c:pt>
                  <c:pt idx="5">
                    <c:v>Total</c:v>
                  </c:pt>
                </c:lvl>
                <c:lvl>
                  <c:pt idx="0">
                    <c:v>Ganzouri</c:v>
                  </c:pt>
                </c:lvl>
              </c:multiLvlStrCache>
            </c:multiLvlStrRef>
          </c:cat>
          <c:val>
            <c:numRef>
              <c:f>Hoja4!$E$34:$E$39</c:f>
              <c:numCache>
                <c:formatCode>General</c:formatCode>
                <c:ptCount val="6"/>
                <c:pt idx="0">
                  <c:v>30</c:v>
                </c:pt>
                <c:pt idx="1">
                  <c:v>37</c:v>
                </c:pt>
                <c:pt idx="2">
                  <c:v>67</c:v>
                </c:pt>
                <c:pt idx="3">
                  <c:v>22</c:v>
                </c:pt>
                <c:pt idx="4">
                  <c:v>12</c:v>
                </c:pt>
                <c:pt idx="5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D7-4324-B090-F75BE85EBD62}"/>
            </c:ext>
          </c:extLst>
        </c:ser>
        <c:ser>
          <c:idx val="2"/>
          <c:order val="2"/>
          <c:tx>
            <c:strRef>
              <c:f>Hoja4!$F$32:$F$33</c:f>
              <c:strCache>
                <c:ptCount val="2"/>
                <c:pt idx="0">
                  <c:v>Grupo etario</c:v>
                </c:pt>
                <c:pt idx="1">
                  <c:v>III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erpetua" panose="02020502060401020303" pitchFamily="18" charset="0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Hoja4!$A$34:$C$39</c:f>
              <c:multiLvlStrCache>
                <c:ptCount val="6"/>
                <c:lvl>
                  <c:pt idx="0">
                    <c:v>Masculino</c:v>
                  </c:pt>
                  <c:pt idx="1">
                    <c:v>Femenino</c:v>
                  </c:pt>
                  <c:pt idx="3">
                    <c:v>Masculino</c:v>
                  </c:pt>
                  <c:pt idx="4">
                    <c:v>Femenino</c:v>
                  </c:pt>
                </c:lvl>
                <c:lvl>
                  <c:pt idx="0">
                    <c:v>Facil </c:v>
                  </c:pt>
                  <c:pt idx="2">
                    <c:v>Total</c:v>
                  </c:pt>
                  <c:pt idx="3">
                    <c:v>Dificil</c:v>
                  </c:pt>
                  <c:pt idx="5">
                    <c:v>Total</c:v>
                  </c:pt>
                </c:lvl>
                <c:lvl>
                  <c:pt idx="0">
                    <c:v>Ganzouri</c:v>
                  </c:pt>
                </c:lvl>
              </c:multiLvlStrCache>
            </c:multiLvlStrRef>
          </c:cat>
          <c:val>
            <c:numRef>
              <c:f>Hoja4!$F$34:$F$39</c:f>
              <c:numCache>
                <c:formatCode>General</c:formatCode>
                <c:ptCount val="6"/>
                <c:pt idx="0">
                  <c:v>16</c:v>
                </c:pt>
                <c:pt idx="1">
                  <c:v>5</c:v>
                </c:pt>
                <c:pt idx="2">
                  <c:v>21</c:v>
                </c:pt>
                <c:pt idx="3">
                  <c:v>7</c:v>
                </c:pt>
                <c:pt idx="4">
                  <c:v>8</c:v>
                </c:pt>
                <c:pt idx="5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9D7-4324-B090-F75BE85EBD62}"/>
            </c:ext>
          </c:extLst>
        </c:ser>
        <c:ser>
          <c:idx val="3"/>
          <c:order val="3"/>
          <c:tx>
            <c:strRef>
              <c:f>Hoja4!$G$32:$G$33</c:f>
              <c:strCache>
                <c:ptCount val="2"/>
                <c:pt idx="0">
                  <c:v>Grupo etario</c:v>
                </c:pt>
                <c:pt idx="1">
                  <c:v>IV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elete val="1"/>
          </c:dLbls>
          <c:cat>
            <c:multiLvlStrRef>
              <c:f>Hoja4!$A$34:$C$39</c:f>
              <c:multiLvlStrCache>
                <c:ptCount val="6"/>
                <c:lvl>
                  <c:pt idx="0">
                    <c:v>Masculino</c:v>
                  </c:pt>
                  <c:pt idx="1">
                    <c:v>Femenino</c:v>
                  </c:pt>
                  <c:pt idx="3">
                    <c:v>Masculino</c:v>
                  </c:pt>
                  <c:pt idx="4">
                    <c:v>Femenino</c:v>
                  </c:pt>
                </c:lvl>
                <c:lvl>
                  <c:pt idx="0">
                    <c:v>Facil </c:v>
                  </c:pt>
                  <c:pt idx="2">
                    <c:v>Total</c:v>
                  </c:pt>
                  <c:pt idx="3">
                    <c:v>Dificil</c:v>
                  </c:pt>
                  <c:pt idx="5">
                    <c:v>Total</c:v>
                  </c:pt>
                </c:lvl>
                <c:lvl>
                  <c:pt idx="0">
                    <c:v>Ganzouri</c:v>
                  </c:pt>
                </c:lvl>
              </c:multiLvlStrCache>
            </c:multiLvlStrRef>
          </c:cat>
          <c:val>
            <c:numRef>
              <c:f>Hoja4!$G$34:$G$39</c:f>
              <c:numCache>
                <c:formatCode>General</c:formatCode>
                <c:ptCount val="6"/>
                <c:pt idx="0">
                  <c:v>12</c:v>
                </c:pt>
                <c:pt idx="1">
                  <c:v>17</c:v>
                </c:pt>
                <c:pt idx="2">
                  <c:v>29</c:v>
                </c:pt>
                <c:pt idx="3">
                  <c:v>1</c:v>
                </c:pt>
                <c:pt idx="4">
                  <c:v>4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9D7-4324-B090-F75BE85EBD62}"/>
            </c:ext>
          </c:extLst>
        </c:ser>
        <c:ser>
          <c:idx val="4"/>
          <c:order val="4"/>
          <c:tx>
            <c:strRef>
              <c:f>Hoja4!$H$32:$H$33</c:f>
              <c:strCache>
                <c:ptCount val="2"/>
                <c:pt idx="0">
                  <c:v>Total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2"/>
              <c:layout>
                <c:manualLayout>
                  <c:x val="0"/>
                  <c:y val="2.56410256410256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87-49A8-A452-9A027B499B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erpetua" panose="02020502060401020303" pitchFamily="18" charset="0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Hoja4!$A$34:$C$39</c:f>
              <c:multiLvlStrCache>
                <c:ptCount val="6"/>
                <c:lvl>
                  <c:pt idx="0">
                    <c:v>Masculino</c:v>
                  </c:pt>
                  <c:pt idx="1">
                    <c:v>Femenino</c:v>
                  </c:pt>
                  <c:pt idx="3">
                    <c:v>Masculino</c:v>
                  </c:pt>
                  <c:pt idx="4">
                    <c:v>Femenino</c:v>
                  </c:pt>
                </c:lvl>
                <c:lvl>
                  <c:pt idx="0">
                    <c:v>Facil </c:v>
                  </c:pt>
                  <c:pt idx="2">
                    <c:v>Total</c:v>
                  </c:pt>
                  <c:pt idx="3">
                    <c:v>Dificil</c:v>
                  </c:pt>
                  <c:pt idx="5">
                    <c:v>Total</c:v>
                  </c:pt>
                </c:lvl>
                <c:lvl>
                  <c:pt idx="0">
                    <c:v>Ganzouri</c:v>
                  </c:pt>
                </c:lvl>
              </c:multiLvlStrCache>
            </c:multiLvlStrRef>
          </c:cat>
          <c:val>
            <c:numRef>
              <c:f>Hoja4!$H$34:$H$39</c:f>
              <c:numCache>
                <c:formatCode>General</c:formatCode>
                <c:ptCount val="6"/>
                <c:pt idx="0">
                  <c:v>68</c:v>
                </c:pt>
                <c:pt idx="1">
                  <c:v>75</c:v>
                </c:pt>
                <c:pt idx="2">
                  <c:v>143</c:v>
                </c:pt>
                <c:pt idx="3">
                  <c:v>32</c:v>
                </c:pt>
                <c:pt idx="4">
                  <c:v>25</c:v>
                </c:pt>
                <c:pt idx="5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87-49A8-A452-9A027B499BA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5292000"/>
        <c:axId val="485290040"/>
      </c:barChart>
      <c:catAx>
        <c:axId val="485292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erpetua" panose="02020502060401020303" pitchFamily="18" charset="0"/>
                <a:ea typeface="+mn-ea"/>
                <a:cs typeface="+mn-cs"/>
              </a:defRPr>
            </a:pPr>
            <a:endParaRPr lang="es-ES"/>
          </a:p>
        </c:txPr>
        <c:crossAx val="485290040"/>
        <c:crosses val="autoZero"/>
        <c:auto val="0"/>
        <c:lblAlgn val="ctr"/>
        <c:lblOffset val="100"/>
        <c:noMultiLvlLbl val="0"/>
      </c:catAx>
      <c:valAx>
        <c:axId val="485290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erpetua" panose="02020502060401020303" pitchFamily="18" charset="0"/>
                <a:ea typeface="+mn-ea"/>
                <a:cs typeface="+mn-cs"/>
              </a:defRPr>
            </a:pPr>
            <a:endParaRPr lang="es-ES"/>
          </a:p>
        </c:txPr>
        <c:crossAx val="485292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05"/>
          <c:y val="0.90497708735790428"/>
          <c:w val="0.9"/>
          <c:h val="9.50229126420955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erpetua" panose="02020502060401020303" pitchFamily="18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Perpetua" panose="02020502060401020303" pitchFamily="18" charset="0"/>
        </a:defRPr>
      </a:pPr>
      <a:endParaRPr lang="es-E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erpetua" panose="02020502060401020303" pitchFamily="18" charset="0"/>
                <a:ea typeface="+mn-ea"/>
                <a:cs typeface="+mn-cs"/>
              </a:defRPr>
            </a:pPr>
            <a:r>
              <a:rPr lang="es-ES" sz="1200"/>
              <a:t>Gráfico 3.Distribución de pacientes según Arné,edad y sexo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erpetua" panose="02020502060401020303" pitchFamily="18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Hoja4!$D$49:$D$50</c:f>
              <c:strCache>
                <c:ptCount val="2"/>
                <c:pt idx="0">
                  <c:v>Grupo etario</c:v>
                </c:pt>
                <c:pt idx="1">
                  <c:v>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erpetua" panose="02020502060401020303" pitchFamily="18" charset="0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Hoja4!$A$51:$C$56</c:f>
              <c:multiLvlStrCache>
                <c:ptCount val="5"/>
                <c:lvl>
                  <c:pt idx="0">
                    <c:v>Masculino</c:v>
                  </c:pt>
                  <c:pt idx="1">
                    <c:v>Femenino</c:v>
                  </c:pt>
                  <c:pt idx="2">
                    <c:v>Masculino</c:v>
                  </c:pt>
                  <c:pt idx="3">
                    <c:v>Femenino</c:v>
                  </c:pt>
                </c:lvl>
                <c:lvl>
                  <c:pt idx="0">
                    <c:v>Fácil</c:v>
                  </c:pt>
                  <c:pt idx="2">
                    <c:v>Díficil</c:v>
                  </c:pt>
                  <c:pt idx="4">
                    <c:v>Total</c:v>
                  </c:pt>
                </c:lvl>
                <c:lvl>
                  <c:pt idx="0">
                    <c:v>Arné</c:v>
                  </c:pt>
                </c:lvl>
              </c:multiLvlStrCache>
            </c:multiLvlStrRef>
          </c:cat>
          <c:val>
            <c:numRef>
              <c:f>Hoja4!$D$51:$D$56</c:f>
              <c:numCache>
                <c:formatCode>General</c:formatCode>
                <c:ptCount val="5"/>
                <c:pt idx="0">
                  <c:v>8</c:v>
                </c:pt>
                <c:pt idx="1">
                  <c:v>15</c:v>
                </c:pt>
                <c:pt idx="2">
                  <c:v>4</c:v>
                </c:pt>
                <c:pt idx="3">
                  <c:v>2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39-4706-88F3-CAFA9CC01F88}"/>
            </c:ext>
          </c:extLst>
        </c:ser>
        <c:ser>
          <c:idx val="1"/>
          <c:order val="1"/>
          <c:tx>
            <c:strRef>
              <c:f>Hoja4!$E$49:$E$50</c:f>
              <c:strCache>
                <c:ptCount val="2"/>
                <c:pt idx="0">
                  <c:v>Grupo etario</c:v>
                </c:pt>
                <c:pt idx="1">
                  <c:v>II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erpetua" panose="02020502060401020303" pitchFamily="18" charset="0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Hoja4!$A$51:$C$56</c:f>
              <c:multiLvlStrCache>
                <c:ptCount val="5"/>
                <c:lvl>
                  <c:pt idx="0">
                    <c:v>Masculino</c:v>
                  </c:pt>
                  <c:pt idx="1">
                    <c:v>Femenino</c:v>
                  </c:pt>
                  <c:pt idx="2">
                    <c:v>Masculino</c:v>
                  </c:pt>
                  <c:pt idx="3">
                    <c:v>Femenino</c:v>
                  </c:pt>
                </c:lvl>
                <c:lvl>
                  <c:pt idx="0">
                    <c:v>Fácil</c:v>
                  </c:pt>
                  <c:pt idx="2">
                    <c:v>Díficil</c:v>
                  </c:pt>
                  <c:pt idx="4">
                    <c:v>Total</c:v>
                  </c:pt>
                </c:lvl>
                <c:lvl>
                  <c:pt idx="0">
                    <c:v>Arné</c:v>
                  </c:pt>
                </c:lvl>
              </c:multiLvlStrCache>
            </c:multiLvlStrRef>
          </c:cat>
          <c:val>
            <c:numRef>
              <c:f>Hoja4!$E$51:$E$56</c:f>
              <c:numCache>
                <c:formatCode>General</c:formatCode>
                <c:ptCount val="5"/>
                <c:pt idx="0">
                  <c:v>28</c:v>
                </c:pt>
                <c:pt idx="1">
                  <c:v>29</c:v>
                </c:pt>
                <c:pt idx="2">
                  <c:v>24</c:v>
                </c:pt>
                <c:pt idx="3">
                  <c:v>20</c:v>
                </c:pt>
                <c:pt idx="4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39-4706-88F3-CAFA9CC01F88}"/>
            </c:ext>
          </c:extLst>
        </c:ser>
        <c:ser>
          <c:idx val="2"/>
          <c:order val="2"/>
          <c:tx>
            <c:strRef>
              <c:f>Hoja4!$F$49:$F$50</c:f>
              <c:strCache>
                <c:ptCount val="2"/>
                <c:pt idx="0">
                  <c:v>Grupo etario</c:v>
                </c:pt>
                <c:pt idx="1">
                  <c:v>III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erpetua" panose="02020502060401020303" pitchFamily="18" charset="0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Hoja4!$A$51:$C$56</c:f>
              <c:multiLvlStrCache>
                <c:ptCount val="5"/>
                <c:lvl>
                  <c:pt idx="0">
                    <c:v>Masculino</c:v>
                  </c:pt>
                  <c:pt idx="1">
                    <c:v>Femenino</c:v>
                  </c:pt>
                  <c:pt idx="2">
                    <c:v>Masculino</c:v>
                  </c:pt>
                  <c:pt idx="3">
                    <c:v>Femenino</c:v>
                  </c:pt>
                </c:lvl>
                <c:lvl>
                  <c:pt idx="0">
                    <c:v>Fácil</c:v>
                  </c:pt>
                  <c:pt idx="2">
                    <c:v>Díficil</c:v>
                  </c:pt>
                  <c:pt idx="4">
                    <c:v>Total</c:v>
                  </c:pt>
                </c:lvl>
                <c:lvl>
                  <c:pt idx="0">
                    <c:v>Arné</c:v>
                  </c:pt>
                </c:lvl>
              </c:multiLvlStrCache>
            </c:multiLvlStrRef>
          </c:cat>
          <c:val>
            <c:numRef>
              <c:f>Hoja4!$F$51:$F$56</c:f>
              <c:numCache>
                <c:formatCode>General</c:formatCode>
                <c:ptCount val="5"/>
                <c:pt idx="0">
                  <c:v>14</c:v>
                </c:pt>
                <c:pt idx="1">
                  <c:v>6</c:v>
                </c:pt>
                <c:pt idx="2">
                  <c:v>9</c:v>
                </c:pt>
                <c:pt idx="3">
                  <c:v>7</c:v>
                </c:pt>
                <c:pt idx="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539-4706-88F3-CAFA9CC01F88}"/>
            </c:ext>
          </c:extLst>
        </c:ser>
        <c:ser>
          <c:idx val="3"/>
          <c:order val="3"/>
          <c:tx>
            <c:strRef>
              <c:f>Hoja4!$G$49:$G$50</c:f>
              <c:strCache>
                <c:ptCount val="2"/>
                <c:pt idx="0">
                  <c:v>Grupo etario</c:v>
                </c:pt>
                <c:pt idx="1">
                  <c:v>IV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erpetua" panose="02020502060401020303" pitchFamily="18" charset="0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Hoja4!$A$51:$C$56</c:f>
              <c:multiLvlStrCache>
                <c:ptCount val="5"/>
                <c:lvl>
                  <c:pt idx="0">
                    <c:v>Masculino</c:v>
                  </c:pt>
                  <c:pt idx="1">
                    <c:v>Femenino</c:v>
                  </c:pt>
                  <c:pt idx="2">
                    <c:v>Masculino</c:v>
                  </c:pt>
                  <c:pt idx="3">
                    <c:v>Femenino</c:v>
                  </c:pt>
                </c:lvl>
                <c:lvl>
                  <c:pt idx="0">
                    <c:v>Fácil</c:v>
                  </c:pt>
                  <c:pt idx="2">
                    <c:v>Díficil</c:v>
                  </c:pt>
                  <c:pt idx="4">
                    <c:v>Total</c:v>
                  </c:pt>
                </c:lvl>
                <c:lvl>
                  <c:pt idx="0">
                    <c:v>Arné</c:v>
                  </c:pt>
                </c:lvl>
              </c:multiLvlStrCache>
            </c:multiLvlStrRef>
          </c:cat>
          <c:val>
            <c:numRef>
              <c:f>Hoja4!$G$51:$G$56</c:f>
              <c:numCache>
                <c:formatCode>General</c:formatCode>
                <c:ptCount val="5"/>
                <c:pt idx="0">
                  <c:v>11</c:v>
                </c:pt>
                <c:pt idx="1">
                  <c:v>12</c:v>
                </c:pt>
                <c:pt idx="2">
                  <c:v>2</c:v>
                </c:pt>
                <c:pt idx="3">
                  <c:v>9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539-4706-88F3-CAFA9CC01F88}"/>
            </c:ext>
          </c:extLst>
        </c:ser>
        <c:ser>
          <c:idx val="4"/>
          <c:order val="4"/>
          <c:tx>
            <c:strRef>
              <c:f>Hoja4!$H$49:$H$50</c:f>
              <c:strCache>
                <c:ptCount val="2"/>
                <c:pt idx="0">
                  <c:v>Total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erpetua" panose="02020502060401020303" pitchFamily="18" charset="0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Hoja4!$A$51:$C$56</c:f>
              <c:multiLvlStrCache>
                <c:ptCount val="5"/>
                <c:lvl>
                  <c:pt idx="0">
                    <c:v>Masculino</c:v>
                  </c:pt>
                  <c:pt idx="1">
                    <c:v>Femenino</c:v>
                  </c:pt>
                  <c:pt idx="2">
                    <c:v>Masculino</c:v>
                  </c:pt>
                  <c:pt idx="3">
                    <c:v>Femenino</c:v>
                  </c:pt>
                </c:lvl>
                <c:lvl>
                  <c:pt idx="0">
                    <c:v>Fácil</c:v>
                  </c:pt>
                  <c:pt idx="2">
                    <c:v>Díficil</c:v>
                  </c:pt>
                  <c:pt idx="4">
                    <c:v>Total</c:v>
                  </c:pt>
                </c:lvl>
                <c:lvl>
                  <c:pt idx="0">
                    <c:v>Arné</c:v>
                  </c:pt>
                </c:lvl>
              </c:multiLvlStrCache>
            </c:multiLvlStrRef>
          </c:cat>
          <c:val>
            <c:numRef>
              <c:f>Hoja4!$H$51:$H$56</c:f>
              <c:numCache>
                <c:formatCode>General</c:formatCode>
                <c:ptCount val="5"/>
                <c:pt idx="0">
                  <c:v>61</c:v>
                </c:pt>
                <c:pt idx="1">
                  <c:v>62</c:v>
                </c:pt>
                <c:pt idx="2">
                  <c:v>39</c:v>
                </c:pt>
                <c:pt idx="3">
                  <c:v>38</c:v>
                </c:pt>
                <c:pt idx="4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2B-412B-B6CE-DF7A366FC88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28228984"/>
        <c:axId val="328230160"/>
      </c:barChart>
      <c:catAx>
        <c:axId val="328228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erpetua" panose="02020502060401020303" pitchFamily="18" charset="0"/>
                <a:ea typeface="+mn-ea"/>
                <a:cs typeface="+mn-cs"/>
              </a:defRPr>
            </a:pPr>
            <a:endParaRPr lang="es-ES"/>
          </a:p>
        </c:txPr>
        <c:crossAx val="328230160"/>
        <c:crosses val="autoZero"/>
        <c:auto val="1"/>
        <c:lblAlgn val="ctr"/>
        <c:lblOffset val="100"/>
        <c:noMultiLvlLbl val="0"/>
      </c:catAx>
      <c:valAx>
        <c:axId val="328230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erpetua" panose="02020502060401020303" pitchFamily="18" charset="0"/>
                <a:ea typeface="+mn-ea"/>
                <a:cs typeface="+mn-cs"/>
              </a:defRPr>
            </a:pPr>
            <a:endParaRPr lang="es-ES"/>
          </a:p>
        </c:txPr>
        <c:crossAx val="328228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764816556914394E-2"/>
          <c:y val="0.80212510936132986"/>
          <c:w val="0.9"/>
          <c:h val="0.108986001749781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erpetua" panose="02020502060401020303" pitchFamily="18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Perpetua" panose="02020502060401020303" pitchFamily="18" charset="0"/>
        </a:defRPr>
      </a:pPr>
      <a:endParaRPr lang="es-E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erpetua" panose="02020502060401020303" pitchFamily="18" charset="0"/>
                <a:ea typeface="+mn-ea"/>
                <a:cs typeface="+mn-cs"/>
              </a:defRPr>
            </a:pPr>
            <a:r>
              <a:rPr lang="es-ES" sz="1200"/>
              <a:t>Gráfico 4.Distribución de pacientes según Wilson,edad y sexo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erpetua" panose="02020502060401020303" pitchFamily="18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Hoja4!$D$66:$D$67</c:f>
              <c:strCache>
                <c:ptCount val="2"/>
                <c:pt idx="0">
                  <c:v>Grupo etario </c:v>
                </c:pt>
                <c:pt idx="1">
                  <c:v>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erpetua" panose="02020502060401020303" pitchFamily="18" charset="0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Hoja4!$A$68:$C$73</c:f>
              <c:multiLvlStrCache>
                <c:ptCount val="6"/>
                <c:lvl>
                  <c:pt idx="0">
                    <c:v>Masculino</c:v>
                  </c:pt>
                  <c:pt idx="1">
                    <c:v>Femenino</c:v>
                  </c:pt>
                  <c:pt idx="3">
                    <c:v>Masculino</c:v>
                  </c:pt>
                  <c:pt idx="4">
                    <c:v>Femenino</c:v>
                  </c:pt>
                </c:lvl>
                <c:lvl>
                  <c:pt idx="0">
                    <c:v>Fácil</c:v>
                  </c:pt>
                  <c:pt idx="2">
                    <c:v>Total</c:v>
                  </c:pt>
                  <c:pt idx="3">
                    <c:v>Díficil</c:v>
                  </c:pt>
                  <c:pt idx="5">
                    <c:v>Total</c:v>
                  </c:pt>
                </c:lvl>
                <c:lvl>
                  <c:pt idx="0">
                    <c:v>Wilson</c:v>
                  </c:pt>
                </c:lvl>
              </c:multiLvlStrCache>
            </c:multiLvlStrRef>
          </c:cat>
          <c:val>
            <c:numRef>
              <c:f>Hoja4!$D$68:$D$73</c:f>
              <c:numCache>
                <c:formatCode>General</c:formatCode>
                <c:ptCount val="6"/>
                <c:pt idx="0">
                  <c:v>8</c:v>
                </c:pt>
                <c:pt idx="1">
                  <c:v>13</c:v>
                </c:pt>
                <c:pt idx="2">
                  <c:v>21</c:v>
                </c:pt>
                <c:pt idx="3">
                  <c:v>4</c:v>
                </c:pt>
                <c:pt idx="4">
                  <c:v>4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71-47F1-9AF3-DC8823D9BB1E}"/>
            </c:ext>
          </c:extLst>
        </c:ser>
        <c:ser>
          <c:idx val="1"/>
          <c:order val="1"/>
          <c:tx>
            <c:strRef>
              <c:f>Hoja4!$E$66:$E$67</c:f>
              <c:strCache>
                <c:ptCount val="2"/>
                <c:pt idx="0">
                  <c:v>Grupo etario </c:v>
                </c:pt>
                <c:pt idx="1">
                  <c:v>II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erpetua" panose="02020502060401020303" pitchFamily="18" charset="0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Hoja4!$A$68:$C$73</c:f>
              <c:multiLvlStrCache>
                <c:ptCount val="6"/>
                <c:lvl>
                  <c:pt idx="0">
                    <c:v>Masculino</c:v>
                  </c:pt>
                  <c:pt idx="1">
                    <c:v>Femenino</c:v>
                  </c:pt>
                  <c:pt idx="3">
                    <c:v>Masculino</c:v>
                  </c:pt>
                  <c:pt idx="4">
                    <c:v>Femenino</c:v>
                  </c:pt>
                </c:lvl>
                <c:lvl>
                  <c:pt idx="0">
                    <c:v>Fácil</c:v>
                  </c:pt>
                  <c:pt idx="2">
                    <c:v>Total</c:v>
                  </c:pt>
                  <c:pt idx="3">
                    <c:v>Díficil</c:v>
                  </c:pt>
                  <c:pt idx="5">
                    <c:v>Total</c:v>
                  </c:pt>
                </c:lvl>
                <c:lvl>
                  <c:pt idx="0">
                    <c:v>Wilson</c:v>
                  </c:pt>
                </c:lvl>
              </c:multiLvlStrCache>
            </c:multiLvlStrRef>
          </c:cat>
          <c:val>
            <c:numRef>
              <c:f>Hoja4!$E$68:$E$73</c:f>
              <c:numCache>
                <c:formatCode>General</c:formatCode>
                <c:ptCount val="6"/>
                <c:pt idx="0">
                  <c:v>32</c:v>
                </c:pt>
                <c:pt idx="1">
                  <c:v>39</c:v>
                </c:pt>
                <c:pt idx="2">
                  <c:v>71</c:v>
                </c:pt>
                <c:pt idx="3">
                  <c:v>20</c:v>
                </c:pt>
                <c:pt idx="4">
                  <c:v>10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71-47F1-9AF3-DC8823D9BB1E}"/>
            </c:ext>
          </c:extLst>
        </c:ser>
        <c:ser>
          <c:idx val="2"/>
          <c:order val="2"/>
          <c:tx>
            <c:strRef>
              <c:f>Hoja4!$F$66:$F$67</c:f>
              <c:strCache>
                <c:ptCount val="2"/>
                <c:pt idx="0">
                  <c:v>Grupo etario </c:v>
                </c:pt>
                <c:pt idx="1">
                  <c:v>III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erpetua" panose="02020502060401020303" pitchFamily="18" charset="0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Hoja4!$A$68:$C$73</c:f>
              <c:multiLvlStrCache>
                <c:ptCount val="6"/>
                <c:lvl>
                  <c:pt idx="0">
                    <c:v>Masculino</c:v>
                  </c:pt>
                  <c:pt idx="1">
                    <c:v>Femenino</c:v>
                  </c:pt>
                  <c:pt idx="3">
                    <c:v>Masculino</c:v>
                  </c:pt>
                  <c:pt idx="4">
                    <c:v>Femenino</c:v>
                  </c:pt>
                </c:lvl>
                <c:lvl>
                  <c:pt idx="0">
                    <c:v>Fácil</c:v>
                  </c:pt>
                  <c:pt idx="2">
                    <c:v>Total</c:v>
                  </c:pt>
                  <c:pt idx="3">
                    <c:v>Díficil</c:v>
                  </c:pt>
                  <c:pt idx="5">
                    <c:v>Total</c:v>
                  </c:pt>
                </c:lvl>
                <c:lvl>
                  <c:pt idx="0">
                    <c:v>Wilson</c:v>
                  </c:pt>
                </c:lvl>
              </c:multiLvlStrCache>
            </c:multiLvlStrRef>
          </c:cat>
          <c:val>
            <c:numRef>
              <c:f>Hoja4!$F$68:$F$73</c:f>
              <c:numCache>
                <c:formatCode>General</c:formatCode>
                <c:ptCount val="6"/>
                <c:pt idx="0">
                  <c:v>16</c:v>
                </c:pt>
                <c:pt idx="1">
                  <c:v>6</c:v>
                </c:pt>
                <c:pt idx="2">
                  <c:v>22</c:v>
                </c:pt>
                <c:pt idx="3">
                  <c:v>7</c:v>
                </c:pt>
                <c:pt idx="4">
                  <c:v>7</c:v>
                </c:pt>
                <c:pt idx="5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171-47F1-9AF3-DC8823D9BB1E}"/>
            </c:ext>
          </c:extLst>
        </c:ser>
        <c:ser>
          <c:idx val="3"/>
          <c:order val="3"/>
          <c:tx>
            <c:strRef>
              <c:f>Hoja4!$G$66:$G$67</c:f>
              <c:strCache>
                <c:ptCount val="2"/>
                <c:pt idx="0">
                  <c:v>Grupo etario </c:v>
                </c:pt>
                <c:pt idx="1">
                  <c:v>IV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erpetua" panose="02020502060401020303" pitchFamily="18" charset="0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Hoja4!$A$68:$C$73</c:f>
              <c:multiLvlStrCache>
                <c:ptCount val="6"/>
                <c:lvl>
                  <c:pt idx="0">
                    <c:v>Masculino</c:v>
                  </c:pt>
                  <c:pt idx="1">
                    <c:v>Femenino</c:v>
                  </c:pt>
                  <c:pt idx="3">
                    <c:v>Masculino</c:v>
                  </c:pt>
                  <c:pt idx="4">
                    <c:v>Femenino</c:v>
                  </c:pt>
                </c:lvl>
                <c:lvl>
                  <c:pt idx="0">
                    <c:v>Fácil</c:v>
                  </c:pt>
                  <c:pt idx="2">
                    <c:v>Total</c:v>
                  </c:pt>
                  <c:pt idx="3">
                    <c:v>Díficil</c:v>
                  </c:pt>
                  <c:pt idx="5">
                    <c:v>Total</c:v>
                  </c:pt>
                </c:lvl>
                <c:lvl>
                  <c:pt idx="0">
                    <c:v>Wilson</c:v>
                  </c:pt>
                </c:lvl>
              </c:multiLvlStrCache>
            </c:multiLvlStrRef>
          </c:cat>
          <c:val>
            <c:numRef>
              <c:f>Hoja4!$G$68:$G$73</c:f>
              <c:numCache>
                <c:formatCode>General</c:formatCode>
                <c:ptCount val="6"/>
                <c:pt idx="0">
                  <c:v>11</c:v>
                </c:pt>
                <c:pt idx="1">
                  <c:v>14</c:v>
                </c:pt>
                <c:pt idx="2">
                  <c:v>25</c:v>
                </c:pt>
                <c:pt idx="3">
                  <c:v>2</c:v>
                </c:pt>
                <c:pt idx="4">
                  <c:v>7</c:v>
                </c:pt>
                <c:pt idx="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171-47F1-9AF3-DC8823D9BB1E}"/>
            </c:ext>
          </c:extLst>
        </c:ser>
        <c:ser>
          <c:idx val="4"/>
          <c:order val="4"/>
          <c:tx>
            <c:strRef>
              <c:f>Hoja4!$H$66:$H$67</c:f>
              <c:strCache>
                <c:ptCount val="2"/>
                <c:pt idx="0">
                  <c:v>Total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erpetua" panose="02020502060401020303" pitchFamily="18" charset="0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Hoja4!$A$68:$C$73</c:f>
              <c:multiLvlStrCache>
                <c:ptCount val="6"/>
                <c:lvl>
                  <c:pt idx="0">
                    <c:v>Masculino</c:v>
                  </c:pt>
                  <c:pt idx="1">
                    <c:v>Femenino</c:v>
                  </c:pt>
                  <c:pt idx="3">
                    <c:v>Masculino</c:v>
                  </c:pt>
                  <c:pt idx="4">
                    <c:v>Femenino</c:v>
                  </c:pt>
                </c:lvl>
                <c:lvl>
                  <c:pt idx="0">
                    <c:v>Fácil</c:v>
                  </c:pt>
                  <c:pt idx="2">
                    <c:v>Total</c:v>
                  </c:pt>
                  <c:pt idx="3">
                    <c:v>Díficil</c:v>
                  </c:pt>
                  <c:pt idx="5">
                    <c:v>Total</c:v>
                  </c:pt>
                </c:lvl>
                <c:lvl>
                  <c:pt idx="0">
                    <c:v>Wilson</c:v>
                  </c:pt>
                </c:lvl>
              </c:multiLvlStrCache>
            </c:multiLvlStrRef>
          </c:cat>
          <c:val>
            <c:numRef>
              <c:f>Hoja4!$H$68:$H$73</c:f>
              <c:numCache>
                <c:formatCode>General</c:formatCode>
                <c:ptCount val="6"/>
                <c:pt idx="0">
                  <c:v>67</c:v>
                </c:pt>
                <c:pt idx="1">
                  <c:v>72</c:v>
                </c:pt>
                <c:pt idx="2">
                  <c:v>139</c:v>
                </c:pt>
                <c:pt idx="3">
                  <c:v>33</c:v>
                </c:pt>
                <c:pt idx="4">
                  <c:v>28</c:v>
                </c:pt>
                <c:pt idx="5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03-4997-84CC-6FCD8D4E3FF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04815000"/>
        <c:axId val="486011968"/>
      </c:barChart>
      <c:catAx>
        <c:axId val="504815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erpetua" panose="02020502060401020303" pitchFamily="18" charset="0"/>
                <a:ea typeface="+mn-ea"/>
                <a:cs typeface="+mn-cs"/>
              </a:defRPr>
            </a:pPr>
            <a:endParaRPr lang="es-ES"/>
          </a:p>
        </c:txPr>
        <c:crossAx val="486011968"/>
        <c:crosses val="autoZero"/>
        <c:auto val="1"/>
        <c:lblAlgn val="ctr"/>
        <c:lblOffset val="100"/>
        <c:noMultiLvlLbl val="0"/>
      </c:catAx>
      <c:valAx>
        <c:axId val="486011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erpetua" panose="02020502060401020303" pitchFamily="18" charset="0"/>
                <a:ea typeface="+mn-ea"/>
                <a:cs typeface="+mn-cs"/>
              </a:defRPr>
            </a:pPr>
            <a:endParaRPr lang="es-ES"/>
          </a:p>
        </c:txPr>
        <c:crossAx val="504815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erpetua" panose="02020502060401020303" pitchFamily="18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Perpetua" panose="02020502060401020303" pitchFamily="18" charset="0"/>
        </a:defRPr>
      </a:pPr>
      <a:endParaRPr lang="es-E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erpetua" panose="02020502060401020303" pitchFamily="18" charset="0"/>
                <a:ea typeface="+mn-ea"/>
                <a:cs typeface="+mn-cs"/>
              </a:defRPr>
            </a:pPr>
            <a:r>
              <a:rPr lang="es-ES" sz="1200"/>
              <a:t>Gráfico 5.Distribución de pacientes según Cormack-Lehane,edad y sexo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erpetua" panose="02020502060401020303" pitchFamily="18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Hoja4!$D$85:$D$86</c:f>
              <c:strCache>
                <c:ptCount val="2"/>
                <c:pt idx="0">
                  <c:v>Grupo etario</c:v>
                </c:pt>
                <c:pt idx="1">
                  <c:v>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erpetua" panose="02020502060401020303" pitchFamily="18" charset="0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Hoja4!$A$87:$C$92</c:f>
              <c:multiLvlStrCache>
                <c:ptCount val="6"/>
                <c:lvl>
                  <c:pt idx="0">
                    <c:v>Masculino</c:v>
                  </c:pt>
                  <c:pt idx="1">
                    <c:v>Femenino</c:v>
                  </c:pt>
                  <c:pt idx="3">
                    <c:v>Masculino</c:v>
                  </c:pt>
                  <c:pt idx="4">
                    <c:v>Femenino</c:v>
                  </c:pt>
                </c:lvl>
                <c:lvl>
                  <c:pt idx="0">
                    <c:v>Fácil</c:v>
                  </c:pt>
                  <c:pt idx="2">
                    <c:v>Total</c:v>
                  </c:pt>
                  <c:pt idx="3">
                    <c:v>Díficil</c:v>
                  </c:pt>
                  <c:pt idx="5">
                    <c:v>Total</c:v>
                  </c:pt>
                </c:lvl>
                <c:lvl>
                  <c:pt idx="0">
                    <c:v>Cormack-Lehane</c:v>
                  </c:pt>
                </c:lvl>
              </c:multiLvlStrCache>
            </c:multiLvlStrRef>
          </c:cat>
          <c:val>
            <c:numRef>
              <c:f>Hoja4!$D$87:$D$92</c:f>
              <c:numCache>
                <c:formatCode>General</c:formatCode>
                <c:ptCount val="6"/>
                <c:pt idx="0">
                  <c:v>9</c:v>
                </c:pt>
                <c:pt idx="1">
                  <c:v>16</c:v>
                </c:pt>
                <c:pt idx="2">
                  <c:v>25</c:v>
                </c:pt>
                <c:pt idx="3">
                  <c:v>3</c:v>
                </c:pt>
                <c:pt idx="4">
                  <c:v>1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BD-4C97-A8B4-504566A8E8FC}"/>
            </c:ext>
          </c:extLst>
        </c:ser>
        <c:ser>
          <c:idx val="1"/>
          <c:order val="1"/>
          <c:tx>
            <c:strRef>
              <c:f>Hoja4!$E$85:$E$86</c:f>
              <c:strCache>
                <c:ptCount val="2"/>
                <c:pt idx="0">
                  <c:v>Grupo etario</c:v>
                </c:pt>
                <c:pt idx="1">
                  <c:v>II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34BD-4C97-A8B4-504566A8E8F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erpetua" panose="02020502060401020303" pitchFamily="18" charset="0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Hoja4!$A$87:$C$92</c:f>
              <c:multiLvlStrCache>
                <c:ptCount val="6"/>
                <c:lvl>
                  <c:pt idx="0">
                    <c:v>Masculino</c:v>
                  </c:pt>
                  <c:pt idx="1">
                    <c:v>Femenino</c:v>
                  </c:pt>
                  <c:pt idx="3">
                    <c:v>Masculino</c:v>
                  </c:pt>
                  <c:pt idx="4">
                    <c:v>Femenino</c:v>
                  </c:pt>
                </c:lvl>
                <c:lvl>
                  <c:pt idx="0">
                    <c:v>Fácil</c:v>
                  </c:pt>
                  <c:pt idx="2">
                    <c:v>Total</c:v>
                  </c:pt>
                  <c:pt idx="3">
                    <c:v>Díficil</c:v>
                  </c:pt>
                  <c:pt idx="5">
                    <c:v>Total</c:v>
                  </c:pt>
                </c:lvl>
                <c:lvl>
                  <c:pt idx="0">
                    <c:v>Cormack-Lehane</c:v>
                  </c:pt>
                </c:lvl>
              </c:multiLvlStrCache>
            </c:multiLvlStrRef>
          </c:cat>
          <c:val>
            <c:numRef>
              <c:f>Hoja4!$E$87:$E$92</c:f>
              <c:numCache>
                <c:formatCode>General</c:formatCode>
                <c:ptCount val="6"/>
                <c:pt idx="0">
                  <c:v>37</c:v>
                </c:pt>
                <c:pt idx="1">
                  <c:v>41</c:v>
                </c:pt>
                <c:pt idx="2">
                  <c:v>78</c:v>
                </c:pt>
                <c:pt idx="3">
                  <c:v>15</c:v>
                </c:pt>
                <c:pt idx="4">
                  <c:v>8</c:v>
                </c:pt>
                <c:pt idx="5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4BD-4C97-A8B4-504566A8E8FC}"/>
            </c:ext>
          </c:extLst>
        </c:ser>
        <c:ser>
          <c:idx val="2"/>
          <c:order val="2"/>
          <c:tx>
            <c:strRef>
              <c:f>Hoja4!$F$85:$F$86</c:f>
              <c:strCache>
                <c:ptCount val="2"/>
                <c:pt idx="0">
                  <c:v>Grupo etario</c:v>
                </c:pt>
                <c:pt idx="1">
                  <c:v>III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erpetua" panose="02020502060401020303" pitchFamily="18" charset="0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Hoja4!$A$87:$C$92</c:f>
              <c:multiLvlStrCache>
                <c:ptCount val="6"/>
                <c:lvl>
                  <c:pt idx="0">
                    <c:v>Masculino</c:v>
                  </c:pt>
                  <c:pt idx="1">
                    <c:v>Femenino</c:v>
                  </c:pt>
                  <c:pt idx="3">
                    <c:v>Masculino</c:v>
                  </c:pt>
                  <c:pt idx="4">
                    <c:v>Femenino</c:v>
                  </c:pt>
                </c:lvl>
                <c:lvl>
                  <c:pt idx="0">
                    <c:v>Fácil</c:v>
                  </c:pt>
                  <c:pt idx="2">
                    <c:v>Total</c:v>
                  </c:pt>
                  <c:pt idx="3">
                    <c:v>Díficil</c:v>
                  </c:pt>
                  <c:pt idx="5">
                    <c:v>Total</c:v>
                  </c:pt>
                </c:lvl>
                <c:lvl>
                  <c:pt idx="0">
                    <c:v>Cormack-Lehane</c:v>
                  </c:pt>
                </c:lvl>
              </c:multiLvlStrCache>
            </c:multiLvlStrRef>
          </c:cat>
          <c:val>
            <c:numRef>
              <c:f>Hoja4!$F$87:$F$92</c:f>
              <c:numCache>
                <c:formatCode>General</c:formatCode>
                <c:ptCount val="6"/>
                <c:pt idx="0">
                  <c:v>19</c:v>
                </c:pt>
                <c:pt idx="1">
                  <c:v>10</c:v>
                </c:pt>
                <c:pt idx="2">
                  <c:v>29</c:v>
                </c:pt>
                <c:pt idx="3">
                  <c:v>4</c:v>
                </c:pt>
                <c:pt idx="4">
                  <c:v>3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4BD-4C97-A8B4-504566A8E8FC}"/>
            </c:ext>
          </c:extLst>
        </c:ser>
        <c:ser>
          <c:idx val="3"/>
          <c:order val="3"/>
          <c:tx>
            <c:strRef>
              <c:f>Hoja4!$G$85:$G$86</c:f>
              <c:strCache>
                <c:ptCount val="2"/>
                <c:pt idx="0">
                  <c:v>Grupo etario</c:v>
                </c:pt>
                <c:pt idx="1">
                  <c:v>IV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erpetua" panose="02020502060401020303" pitchFamily="18" charset="0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Hoja4!$A$87:$C$92</c:f>
              <c:multiLvlStrCache>
                <c:ptCount val="6"/>
                <c:lvl>
                  <c:pt idx="0">
                    <c:v>Masculino</c:v>
                  </c:pt>
                  <c:pt idx="1">
                    <c:v>Femenino</c:v>
                  </c:pt>
                  <c:pt idx="3">
                    <c:v>Masculino</c:v>
                  </c:pt>
                  <c:pt idx="4">
                    <c:v>Femenino</c:v>
                  </c:pt>
                </c:lvl>
                <c:lvl>
                  <c:pt idx="0">
                    <c:v>Fácil</c:v>
                  </c:pt>
                  <c:pt idx="2">
                    <c:v>Total</c:v>
                  </c:pt>
                  <c:pt idx="3">
                    <c:v>Díficil</c:v>
                  </c:pt>
                  <c:pt idx="5">
                    <c:v>Total</c:v>
                  </c:pt>
                </c:lvl>
                <c:lvl>
                  <c:pt idx="0">
                    <c:v>Cormack-Lehane</c:v>
                  </c:pt>
                </c:lvl>
              </c:multiLvlStrCache>
            </c:multiLvlStrRef>
          </c:cat>
          <c:val>
            <c:numRef>
              <c:f>Hoja4!$G$87:$G$92</c:f>
              <c:numCache>
                <c:formatCode>General</c:formatCode>
                <c:ptCount val="6"/>
                <c:pt idx="0">
                  <c:v>11</c:v>
                </c:pt>
                <c:pt idx="1">
                  <c:v>21</c:v>
                </c:pt>
                <c:pt idx="2">
                  <c:v>32</c:v>
                </c:pt>
                <c:pt idx="3">
                  <c:v>2</c:v>
                </c:pt>
                <c:pt idx="4">
                  <c:v>0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4BD-4C97-A8B4-504566A8E8FC}"/>
            </c:ext>
          </c:extLst>
        </c:ser>
        <c:ser>
          <c:idx val="4"/>
          <c:order val="4"/>
          <c:tx>
            <c:strRef>
              <c:f>Hoja4!$H$85:$H$86</c:f>
              <c:strCache>
                <c:ptCount val="2"/>
                <c:pt idx="0">
                  <c:v>Total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erpetua" panose="02020502060401020303" pitchFamily="18" charset="0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Hoja4!$A$87:$C$92</c:f>
              <c:multiLvlStrCache>
                <c:ptCount val="6"/>
                <c:lvl>
                  <c:pt idx="0">
                    <c:v>Masculino</c:v>
                  </c:pt>
                  <c:pt idx="1">
                    <c:v>Femenino</c:v>
                  </c:pt>
                  <c:pt idx="3">
                    <c:v>Masculino</c:v>
                  </c:pt>
                  <c:pt idx="4">
                    <c:v>Femenino</c:v>
                  </c:pt>
                </c:lvl>
                <c:lvl>
                  <c:pt idx="0">
                    <c:v>Fácil</c:v>
                  </c:pt>
                  <c:pt idx="2">
                    <c:v>Total</c:v>
                  </c:pt>
                  <c:pt idx="3">
                    <c:v>Díficil</c:v>
                  </c:pt>
                  <c:pt idx="5">
                    <c:v>Total</c:v>
                  </c:pt>
                </c:lvl>
                <c:lvl>
                  <c:pt idx="0">
                    <c:v>Cormack-Lehane</c:v>
                  </c:pt>
                </c:lvl>
              </c:multiLvlStrCache>
            </c:multiLvlStrRef>
          </c:cat>
          <c:val>
            <c:numRef>
              <c:f>Hoja4!$H$87:$H$92</c:f>
              <c:numCache>
                <c:formatCode>General</c:formatCode>
                <c:ptCount val="6"/>
                <c:pt idx="0">
                  <c:v>76</c:v>
                </c:pt>
                <c:pt idx="1">
                  <c:v>88</c:v>
                </c:pt>
                <c:pt idx="2">
                  <c:v>164</c:v>
                </c:pt>
                <c:pt idx="3">
                  <c:v>24</c:v>
                </c:pt>
                <c:pt idx="4">
                  <c:v>12</c:v>
                </c:pt>
                <c:pt idx="5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74-487A-823A-8EDC83D4EAD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76012176"/>
        <c:axId val="576019624"/>
        <c:extLst>
          <c:ext xmlns:c15="http://schemas.microsoft.com/office/drawing/2012/chart" uri="{02D57815-91ED-43cb-92C2-25804820EDAC}">
            <c15:filteredBar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Hoja4!$I$85:$I$86</c15:sqref>
                        </c15:formulaRef>
                      </c:ext>
                    </c:extLst>
                    <c:strCache>
                      <c:ptCount val="2"/>
                      <c:pt idx="0">
                        <c:v>%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6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6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6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Perpetua" panose="02020502060401020303" pitchFamily="18" charset="0"/>
                          <a:ea typeface="+mn-ea"/>
                          <a:cs typeface="+mn-cs"/>
                        </a:defRPr>
                      </a:pPr>
                      <a:endParaRPr lang="es-E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multiLvlStrRef>
                    <c:extLst>
                      <c:ext uri="{02D57815-91ED-43cb-92C2-25804820EDAC}">
                        <c15:formulaRef>
                          <c15:sqref>Hoja4!$A$87:$C$92</c15:sqref>
                        </c15:formulaRef>
                      </c:ext>
                    </c:extLst>
                    <c:multiLvlStrCache>
                      <c:ptCount val="6"/>
                      <c:lvl>
                        <c:pt idx="0">
                          <c:v>Masculino</c:v>
                        </c:pt>
                        <c:pt idx="1">
                          <c:v>Femenino</c:v>
                        </c:pt>
                        <c:pt idx="3">
                          <c:v>Masculino</c:v>
                        </c:pt>
                        <c:pt idx="4">
                          <c:v>Femenino</c:v>
                        </c:pt>
                      </c:lvl>
                      <c:lvl>
                        <c:pt idx="0">
                          <c:v>Fácil</c:v>
                        </c:pt>
                        <c:pt idx="2">
                          <c:v>Total</c:v>
                        </c:pt>
                        <c:pt idx="3">
                          <c:v>Díficil</c:v>
                        </c:pt>
                        <c:pt idx="5">
                          <c:v>Total</c:v>
                        </c:pt>
                      </c:lvl>
                      <c:lvl>
                        <c:pt idx="0">
                          <c:v>Cormack-Lehane</c:v>
                        </c:pt>
                      </c:lvl>
                    </c:multiLvlStrCache>
                  </c:multiLvlStrRef>
                </c:cat>
                <c:val>
                  <c:numRef>
                    <c:extLst>
                      <c:ext uri="{02D57815-91ED-43cb-92C2-25804820EDAC}">
                        <c15:formulaRef>
                          <c15:sqref>Hoja4!$I$87:$I$92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76</c:v>
                      </c:pt>
                      <c:pt idx="1">
                        <c:v>88</c:v>
                      </c:pt>
                      <c:pt idx="2">
                        <c:v>82</c:v>
                      </c:pt>
                      <c:pt idx="3">
                        <c:v>24</c:v>
                      </c:pt>
                      <c:pt idx="4">
                        <c:v>12</c:v>
                      </c:pt>
                      <c:pt idx="5">
                        <c:v>18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2874-487A-823A-8EDC83D4EAD3}"/>
                  </c:ext>
                </c:extLst>
              </c15:ser>
            </c15:filteredBarSeries>
          </c:ext>
        </c:extLst>
      </c:barChart>
      <c:catAx>
        <c:axId val="576012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erpetua" panose="02020502060401020303" pitchFamily="18" charset="0"/>
                <a:ea typeface="+mn-ea"/>
                <a:cs typeface="+mn-cs"/>
              </a:defRPr>
            </a:pPr>
            <a:endParaRPr lang="es-ES"/>
          </a:p>
        </c:txPr>
        <c:crossAx val="576019624"/>
        <c:crosses val="autoZero"/>
        <c:auto val="1"/>
        <c:lblAlgn val="ctr"/>
        <c:lblOffset val="100"/>
        <c:noMultiLvlLbl val="0"/>
      </c:catAx>
      <c:valAx>
        <c:axId val="576019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erpetua" panose="02020502060401020303" pitchFamily="18" charset="0"/>
                <a:ea typeface="+mn-ea"/>
                <a:cs typeface="+mn-cs"/>
              </a:defRPr>
            </a:pPr>
            <a:endParaRPr lang="es-ES"/>
          </a:p>
        </c:txPr>
        <c:crossAx val="576012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erpetua" panose="02020502060401020303" pitchFamily="18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Perpetua" panose="02020502060401020303" pitchFamily="18" charset="0"/>
        </a:defRPr>
      </a:pPr>
      <a:endParaRPr lang="es-E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146254472189095"/>
          <c:y val="0.18448142336869683"/>
          <c:w val="0.40121377296156263"/>
          <c:h val="0.67244682005990142"/>
        </c:manualLayout>
      </c:layout>
      <c:radarChart>
        <c:radarStyle val="filled"/>
        <c:varyColors val="0"/>
        <c:ser>
          <c:idx val="0"/>
          <c:order val="0"/>
          <c:tx>
            <c:strRef>
              <c:f>Hoja5!$B$1:$B$2</c:f>
              <c:strCache>
                <c:ptCount val="2"/>
                <c:pt idx="0">
                  <c:v>Pruebas de validación diagnóstica.</c:v>
                </c:pt>
                <c:pt idx="1">
                  <c:v>Escala de Arné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5.7825497588906748E-3"/>
                  <c:y val="4.44845435987168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97E-4AB8-B8C9-9C03E068DBC2}"/>
                </c:ext>
              </c:extLst>
            </c:dLbl>
            <c:dLbl>
              <c:idx val="1"/>
              <c:layout>
                <c:manualLayout>
                  <c:x val="6.6770985378074202E-2"/>
                  <c:y val="1.94647201946471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97E-4AB8-B8C9-9C03E068DBC2}"/>
                </c:ext>
              </c:extLst>
            </c:dLbl>
            <c:dLbl>
              <c:idx val="2"/>
              <c:layout>
                <c:manualLayout>
                  <c:x val="3.7293427456092834E-2"/>
                  <c:y val="-4.15299314579542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97E-4AB8-B8C9-9C03E068DBC2}"/>
                </c:ext>
              </c:extLst>
            </c:dLbl>
            <c:dLbl>
              <c:idx val="3"/>
              <c:layout>
                <c:manualLayout>
                  <c:x val="8.3463731722592839E-3"/>
                  <c:y val="4.541768045417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97E-4AB8-B8C9-9C03E068DBC2}"/>
                </c:ext>
              </c:extLst>
            </c:dLbl>
            <c:dLbl>
              <c:idx val="4"/>
              <c:layout>
                <c:manualLayout>
                  <c:x val="4.5905030333108644E-2"/>
                  <c:y val="0.181697430970412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97E-4AB8-B8C9-9C03E068DBC2}"/>
                </c:ext>
              </c:extLst>
            </c:dLbl>
            <c:dLbl>
              <c:idx val="5"/>
              <c:layout>
                <c:manualLayout>
                  <c:x val="-8.6232932961189039E-17"/>
                  <c:y val="0.243992149243103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97E-4AB8-B8C9-9C03E068DBC2}"/>
                </c:ext>
              </c:extLst>
            </c:dLbl>
            <c:dLbl>
              <c:idx val="6"/>
              <c:layout>
                <c:manualLayout>
                  <c:x val="-2.9212306102907495E-2"/>
                  <c:y val="8.43471208434710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97E-4AB8-B8C9-9C03E068DBC2}"/>
                </c:ext>
              </c:extLst>
            </c:dLbl>
            <c:dLbl>
              <c:idx val="7"/>
              <c:layout>
                <c:manualLayout>
                  <c:x val="-7.7203951843398386E-2"/>
                  <c:y val="3.56853203568532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97E-4AB8-B8C9-9C03E068DBC2}"/>
                </c:ext>
              </c:extLst>
            </c:dLbl>
            <c:dLbl>
              <c:idx val="8"/>
              <c:layout>
                <c:manualLayout>
                  <c:x val="-0.10015648032236803"/>
                  <c:y val="-0.106438944620675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97E-4AB8-B8C9-9C03E068DBC2}"/>
                </c:ext>
              </c:extLst>
            </c:dLbl>
            <c:dLbl>
              <c:idx val="9"/>
              <c:layout>
                <c:manualLayout>
                  <c:x val="-6.3923970933548679E-2"/>
                  <c:y val="-0.14212446348091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97E-4AB8-B8C9-9C03E068DB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erpetua" panose="02020502060401020303" pitchFamily="18" charset="0"/>
                    <a:ea typeface="+mn-ea"/>
                    <a:cs typeface="Arial" panose="020B0604020202020204" pitchFamily="34" charset="0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Hoja5!$A$3:$A$14</c:f>
              <c:strCache>
                <c:ptCount val="10"/>
                <c:pt idx="0">
                  <c:v>Sensibilidad</c:v>
                </c:pt>
                <c:pt idx="1">
                  <c:v>Especificidad</c:v>
                </c:pt>
                <c:pt idx="2">
                  <c:v>Valor predictivo positivo</c:v>
                </c:pt>
                <c:pt idx="3">
                  <c:v>Valor predictivo negativo</c:v>
                </c:pt>
                <c:pt idx="4">
                  <c:v>Razón de verosimilitud positiva</c:v>
                </c:pt>
                <c:pt idx="5">
                  <c:v>Razón de verosimilitud negativa</c:v>
                </c:pt>
                <c:pt idx="6">
                  <c:v>Probabilidad de falsos positivos </c:v>
                </c:pt>
                <c:pt idx="7">
                  <c:v>Probabilidad de falsos negativos </c:v>
                </c:pt>
                <c:pt idx="8">
                  <c:v>Probabilidad Post- Test Positiva </c:v>
                </c:pt>
                <c:pt idx="9">
                  <c:v>Probalidad de Post- Test Negativo</c:v>
                </c:pt>
              </c:strCache>
            </c:strRef>
          </c:cat>
          <c:val>
            <c:numRef>
              <c:f>Hoja5!$B$3:$B$14</c:f>
              <c:numCache>
                <c:formatCode>0.0</c:formatCode>
                <c:ptCount val="10"/>
                <c:pt idx="0">
                  <c:v>86.111111111111114</c:v>
                </c:pt>
                <c:pt idx="1">
                  <c:v>71.951219512195124</c:v>
                </c:pt>
                <c:pt idx="2">
                  <c:v>40.259740259740262</c:v>
                </c:pt>
                <c:pt idx="3">
                  <c:v>95.934959349593498</c:v>
                </c:pt>
                <c:pt idx="4">
                  <c:v>3.0700483091787438</c:v>
                </c:pt>
                <c:pt idx="5">
                  <c:v>0.2</c:v>
                </c:pt>
                <c:pt idx="6">
                  <c:v>28.04878048780488</c:v>
                </c:pt>
                <c:pt idx="7">
                  <c:v>13.888888888888884</c:v>
                </c:pt>
                <c:pt idx="8" formatCode="0.00">
                  <c:v>1.2312325133202964</c:v>
                </c:pt>
                <c:pt idx="9">
                  <c:v>17.769728735941293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97E-4AB8-B8C9-9C03E068DBC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575864744"/>
        <c:axId val="575860432"/>
        <c:extLst>
          <c:ext xmlns:c15="http://schemas.microsoft.com/office/drawing/2012/chart" uri="{02D57815-91ED-43cb-92C2-25804820EDAC}">
            <c15:filteredRad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Hoja5!$C$1:$C$2</c15:sqref>
                        </c15:formulaRef>
                      </c:ext>
                    </c:extLst>
                    <c:strCache>
                      <c:ptCount val="2"/>
                      <c:pt idx="0">
                        <c:v>Pruebas de validación diagnóstica.</c:v>
                      </c:pt>
                      <c:pt idx="1">
                        <c:v>El-Ganzouri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Perpetua" panose="02020502060401020303" pitchFamily="18" charset="0"/>
                          <a:ea typeface="+mn-ea"/>
                          <a:cs typeface="Arial" panose="020B0604020202020204" pitchFamily="34" charset="0"/>
                        </a:defRPr>
                      </a:pPr>
                      <a:endParaRPr lang="es-ES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Hoja5!$A$3:$A$14</c15:sqref>
                        </c15:formulaRef>
                      </c:ext>
                    </c:extLst>
                    <c:strCache>
                      <c:ptCount val="10"/>
                      <c:pt idx="0">
                        <c:v>Sensibilidad</c:v>
                      </c:pt>
                      <c:pt idx="1">
                        <c:v>Especificidad</c:v>
                      </c:pt>
                      <c:pt idx="2">
                        <c:v>Valor predictivo positivo</c:v>
                      </c:pt>
                      <c:pt idx="3">
                        <c:v>Valor predictivo negativo</c:v>
                      </c:pt>
                      <c:pt idx="4">
                        <c:v>Razón de verosimilitud positiva</c:v>
                      </c:pt>
                      <c:pt idx="5">
                        <c:v>Razón de verosimilitud negativa</c:v>
                      </c:pt>
                      <c:pt idx="6">
                        <c:v>Probabilidad de falsos positivos </c:v>
                      </c:pt>
                      <c:pt idx="7">
                        <c:v>Probabilidad de falsos negativos </c:v>
                      </c:pt>
                      <c:pt idx="8">
                        <c:v>Probabilidad Post- Test Positiva </c:v>
                      </c:pt>
                      <c:pt idx="9">
                        <c:v>Probalidad de Post- Test Negativo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Hoja5!$C$3:$C$14</c15:sqref>
                        </c15:formulaRef>
                      </c:ext>
                    </c:extLst>
                    <c:numCache>
                      <c:formatCode>0.0</c:formatCode>
                      <c:ptCount val="10"/>
                      <c:pt idx="0">
                        <c:v>61.111111111111114</c:v>
                      </c:pt>
                      <c:pt idx="1">
                        <c:v>78.658536585365852</c:v>
                      </c:pt>
                      <c:pt idx="2">
                        <c:v>38.596491228070171</c:v>
                      </c:pt>
                      <c:pt idx="3">
                        <c:v>90.209790209790214</c:v>
                      </c:pt>
                      <c:pt idx="4">
                        <c:v>2.863492063492064</c:v>
                      </c:pt>
                      <c:pt idx="5">
                        <c:v>0.22308354866494395</c:v>
                      </c:pt>
                      <c:pt idx="6">
                        <c:v>21.341463414634141</c:v>
                      </c:pt>
                      <c:pt idx="7">
                        <c:v>38.888888888888886</c:v>
                      </c:pt>
                      <c:pt idx="8" formatCode="0.00">
                        <c:v>1.0695128269289735</c:v>
                      </c:pt>
                      <c:pt idx="9">
                        <c:v>8.3193921578117251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B-C97E-4AB8-B8C9-9C03E068DBC2}"/>
                  </c:ext>
                </c:extLst>
              </c15:ser>
            </c15:filteredRadarSeries>
            <c15:filteredRad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Hoja5!$D$1:$D$2</c15:sqref>
                        </c15:formulaRef>
                      </c:ext>
                    </c:extLst>
                    <c:strCache>
                      <c:ptCount val="2"/>
                      <c:pt idx="0">
                        <c:v>Pruebas de validación diagnóstica.</c:v>
                      </c:pt>
                      <c:pt idx="1">
                        <c:v>Wilson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Perpetua" panose="02020502060401020303" pitchFamily="18" charset="0"/>
                          <a:ea typeface="+mn-ea"/>
                          <a:cs typeface="Arial" panose="020B0604020202020204" pitchFamily="34" charset="0"/>
                        </a:defRPr>
                      </a:pPr>
                      <a:endParaRPr lang="es-ES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Hoja5!$A$3:$A$14</c15:sqref>
                        </c15:formulaRef>
                      </c:ext>
                    </c:extLst>
                    <c:strCache>
                      <c:ptCount val="10"/>
                      <c:pt idx="0">
                        <c:v>Sensibilidad</c:v>
                      </c:pt>
                      <c:pt idx="1">
                        <c:v>Especificidad</c:v>
                      </c:pt>
                      <c:pt idx="2">
                        <c:v>Valor predictivo positivo</c:v>
                      </c:pt>
                      <c:pt idx="3">
                        <c:v>Valor predictivo negativo</c:v>
                      </c:pt>
                      <c:pt idx="4">
                        <c:v>Razón de verosimilitud positiva</c:v>
                      </c:pt>
                      <c:pt idx="5">
                        <c:v>Razón de verosimilitud negativa</c:v>
                      </c:pt>
                      <c:pt idx="6">
                        <c:v>Probabilidad de falsos positivos </c:v>
                      </c:pt>
                      <c:pt idx="7">
                        <c:v>Probabilidad de falsos negativos </c:v>
                      </c:pt>
                      <c:pt idx="8">
                        <c:v>Probabilidad Post- Test Positiva </c:v>
                      </c:pt>
                      <c:pt idx="9">
                        <c:v>Probalidad de Post- Test Negativo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Hoja5!$D$3:$D$14</c15:sqref>
                        </c15:formulaRef>
                      </c:ext>
                    </c:extLst>
                    <c:numCache>
                      <c:formatCode>0.0</c:formatCode>
                      <c:ptCount val="10"/>
                      <c:pt idx="0">
                        <c:v>61.111111111111114</c:v>
                      </c:pt>
                      <c:pt idx="1">
                        <c:v>83.536585365853654</c:v>
                      </c:pt>
                      <c:pt idx="2">
                        <c:v>44.897959183673471</c:v>
                      </c:pt>
                      <c:pt idx="3">
                        <c:v>90.728476821192046</c:v>
                      </c:pt>
                      <c:pt idx="4">
                        <c:v>3.7119341563786001</c:v>
                      </c:pt>
                      <c:pt idx="5">
                        <c:v>0.26845093268450926</c:v>
                      </c:pt>
                      <c:pt idx="6">
                        <c:v>16.463414634146346</c:v>
                      </c:pt>
                      <c:pt idx="7">
                        <c:v>38.888888888888886</c:v>
                      </c:pt>
                      <c:pt idx="8" formatCode="0.00">
                        <c:v>1.7723439297749692</c:v>
                      </c:pt>
                      <c:pt idx="9">
                        <c:v>6.9637485629681777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C-C97E-4AB8-B8C9-9C03E068DBC2}"/>
                  </c:ext>
                </c:extLst>
              </c15:ser>
            </c15:filteredRadarSeries>
          </c:ext>
        </c:extLst>
      </c:radarChart>
      <c:catAx>
        <c:axId val="575864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erpetua" panose="02020502060401020303" pitchFamily="18" charset="0"/>
                <a:ea typeface="+mn-ea"/>
                <a:cs typeface="Arial" panose="020B0604020202020204" pitchFamily="34" charset="0"/>
              </a:defRPr>
            </a:pPr>
            <a:endParaRPr lang="es-ES"/>
          </a:p>
        </c:txPr>
        <c:crossAx val="575860432"/>
        <c:crosses val="autoZero"/>
        <c:auto val="1"/>
        <c:lblAlgn val="ctr"/>
        <c:lblOffset val="100"/>
        <c:noMultiLvlLbl val="0"/>
      </c:catAx>
      <c:valAx>
        <c:axId val="57586043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crossAx val="575864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2674165376552765"/>
          <c:y val="0"/>
          <c:w val="0.7465166924689447"/>
          <c:h val="9.72606857459624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erpetua" panose="02020502060401020303" pitchFamily="18" charset="0"/>
              <a:ea typeface="+mn-ea"/>
              <a:cs typeface="Arial" panose="020B0604020202020204" pitchFamily="34" charset="0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/>
      </a:solidFill>
      <a:round/>
    </a:ln>
    <a:effectLst/>
  </c:spPr>
  <c:txPr>
    <a:bodyPr/>
    <a:lstStyle/>
    <a:p>
      <a:pPr>
        <a:defRPr sz="1200">
          <a:latin typeface="Perpetua" panose="02020502060401020303" pitchFamily="18" charset="0"/>
          <a:cs typeface="Arial" panose="020B0604020202020204" pitchFamily="34" charset="0"/>
        </a:defRPr>
      </a:pPr>
      <a:endParaRPr lang="es-E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1227361278805343"/>
          <c:y val="0.18082511623889794"/>
          <c:w val="0.40121377296156263"/>
          <c:h val="0.67244682005990142"/>
        </c:manualLayout>
      </c:layout>
      <c:radarChart>
        <c:radarStyle val="filled"/>
        <c:varyColors val="0"/>
        <c:ser>
          <c:idx val="2"/>
          <c:order val="2"/>
          <c:tx>
            <c:strRef>
              <c:f>Hoja5!$D$1:$D$2</c:f>
              <c:strCache>
                <c:ptCount val="2"/>
                <c:pt idx="0">
                  <c:v>Pruebas de validación diagnóstica.</c:v>
                </c:pt>
                <c:pt idx="1">
                  <c:v>Wilson</c:v>
                </c:pt>
              </c:strCache>
              <c:extLst xmlns:c15="http://schemas.microsoft.com/office/drawing/2012/chart"/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6.3129162006206503E-3"/>
                  <c:y val="-5.4120783671200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8E9-425B-865D-4E2FEE27B210}"/>
                </c:ext>
              </c:extLst>
            </c:dLbl>
            <c:dLbl>
              <c:idx val="1"/>
              <c:layout>
                <c:manualLayout>
                  <c:x val="0.11267603782550034"/>
                  <c:y val="5.51500405515004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E9-425B-865D-4E2FEE27B210}"/>
                </c:ext>
              </c:extLst>
            </c:dLbl>
            <c:dLbl>
              <c:idx val="2"/>
              <c:layout>
                <c:manualLayout>
                  <c:x val="0.10432966465324106"/>
                  <c:y val="1.94647201946471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8E9-425B-865D-4E2FEE27B210}"/>
                </c:ext>
              </c:extLst>
            </c:dLbl>
            <c:dLbl>
              <c:idx val="3"/>
              <c:layout>
                <c:manualLayout>
                  <c:x val="1.4606153051453748E-2"/>
                  <c:y val="4.86618004866180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8E9-425B-865D-4E2FEE27B210}"/>
                </c:ext>
              </c:extLst>
            </c:dLbl>
            <c:dLbl>
              <c:idx val="4"/>
              <c:layout>
                <c:manualLayout>
                  <c:x val="5.3190531921985675E-2"/>
                  <c:y val="0.173410476500469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8E9-425B-865D-4E2FEE27B210}"/>
                </c:ext>
              </c:extLst>
            </c:dLbl>
            <c:dLbl>
              <c:idx val="5"/>
              <c:layout>
                <c:manualLayout>
                  <c:x val="2.086593293064821E-3"/>
                  <c:y val="0.204379562043795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8E9-425B-865D-4E2FEE27B210}"/>
                </c:ext>
              </c:extLst>
            </c:dLbl>
            <c:dLbl>
              <c:idx val="6"/>
              <c:layout>
                <c:manualLayout>
                  <c:x val="-5.007823903355578E-2"/>
                  <c:y val="0.113544201135442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8E9-425B-865D-4E2FEE27B210}"/>
                </c:ext>
              </c:extLst>
            </c:dLbl>
            <c:dLbl>
              <c:idx val="7"/>
              <c:layout>
                <c:manualLayout>
                  <c:x val="-3.1298899395972316E-2"/>
                  <c:y val="6.48824006488240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8E9-425B-865D-4E2FEE27B210}"/>
                </c:ext>
              </c:extLst>
            </c:dLbl>
            <c:dLbl>
              <c:idx val="8"/>
              <c:layout>
                <c:manualLayout>
                  <c:x val="-0.10641625794630591"/>
                  <c:y val="-7.7858880778588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8E9-425B-865D-4E2FEE27B210}"/>
                </c:ext>
              </c:extLst>
            </c:dLbl>
            <c:dLbl>
              <c:idx val="9"/>
              <c:layout>
                <c:manualLayout>
                  <c:x val="-6.2597798791944714E-2"/>
                  <c:y val="-0.139497161394971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8E9-425B-865D-4E2FEE27B2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erpetua" panose="02020502060401020303" pitchFamily="18" charset="0"/>
                    <a:ea typeface="+mn-ea"/>
                    <a:cs typeface="Arial" panose="020B0604020202020204" pitchFamily="34" charset="0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Hoja5!$A$3:$A$14</c:f>
              <c:strCache>
                <c:ptCount val="10"/>
                <c:pt idx="0">
                  <c:v>Sensibilidad</c:v>
                </c:pt>
                <c:pt idx="1">
                  <c:v>Especificidad</c:v>
                </c:pt>
                <c:pt idx="2">
                  <c:v>Valor predictivo positivo</c:v>
                </c:pt>
                <c:pt idx="3">
                  <c:v>Valor predictivo negativo</c:v>
                </c:pt>
                <c:pt idx="4">
                  <c:v>Razón de verosimilitud positiva</c:v>
                </c:pt>
                <c:pt idx="5">
                  <c:v>Razón de verosimilitud negativa</c:v>
                </c:pt>
                <c:pt idx="6">
                  <c:v>Probabilidad de falsos positivos </c:v>
                </c:pt>
                <c:pt idx="7">
                  <c:v>Probabilidad de falsos negativos </c:v>
                </c:pt>
                <c:pt idx="8">
                  <c:v>Probabilidad Post- Test Positiva </c:v>
                </c:pt>
                <c:pt idx="9">
                  <c:v>Probalidad de Post- Test Negativo</c:v>
                </c:pt>
              </c:strCache>
            </c:strRef>
          </c:cat>
          <c:val>
            <c:numRef>
              <c:f>Hoja5!$D$3:$D$14</c:f>
              <c:numCache>
                <c:formatCode>0.0</c:formatCode>
                <c:ptCount val="10"/>
                <c:pt idx="0">
                  <c:v>61.111111111111114</c:v>
                </c:pt>
                <c:pt idx="1">
                  <c:v>83.536585365853654</c:v>
                </c:pt>
                <c:pt idx="2">
                  <c:v>44.897959183673471</c:v>
                </c:pt>
                <c:pt idx="3">
                  <c:v>90.728476821192046</c:v>
                </c:pt>
                <c:pt idx="4">
                  <c:v>3.7119341563786001</c:v>
                </c:pt>
                <c:pt idx="5">
                  <c:v>0.26845093268450926</c:v>
                </c:pt>
                <c:pt idx="6">
                  <c:v>16.463414634146346</c:v>
                </c:pt>
                <c:pt idx="7">
                  <c:v>38.888888888888886</c:v>
                </c:pt>
                <c:pt idx="8" formatCode="0.00">
                  <c:v>1.7723439297749692</c:v>
                </c:pt>
                <c:pt idx="9">
                  <c:v>6.9637485629681777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8E9-425B-865D-4E2FEE27B21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494573640"/>
        <c:axId val="337623440"/>
        <c:extLst>
          <c:ext xmlns:c15="http://schemas.microsoft.com/office/drawing/2012/chart" uri="{02D57815-91ED-43cb-92C2-25804820EDAC}">
            <c15:filteredRad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Hoja5!$B$1:$B$2</c15:sqref>
                        </c15:formulaRef>
                      </c:ext>
                    </c:extLst>
                    <c:strCache>
                      <c:ptCount val="2"/>
                      <c:pt idx="0">
                        <c:v>Pruebas de validación diagnóstica.</c:v>
                      </c:pt>
                      <c:pt idx="1">
                        <c:v>Escala de Arné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dLbls>
                  <c:dLbl>
                    <c:idx val="0"/>
                    <c:layout>
                      <c:manualLayout>
                        <c:x val="0.12102241099775962"/>
                        <c:y val="3.2441200324411705E-3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B-08E9-425B-865D-4E2FEE27B210}"/>
                      </c:ext>
                    </c:extLst>
                  </c:dLbl>
                  <c:dLbl>
                    <c:idx val="1"/>
                    <c:layout>
                      <c:manualLayout>
                        <c:x val="6.6770985378074202E-2"/>
                        <c:y val="1.9464720194647143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C-08E9-425B-865D-4E2FEE27B210}"/>
                      </c:ext>
                    </c:extLst>
                  </c:dLbl>
                  <c:dLbl>
                    <c:idx val="2"/>
                    <c:layout>
                      <c:manualLayout>
                        <c:x val="2.9212306102907495E-2"/>
                        <c:y val="-1.9464720194647202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D-08E9-425B-865D-4E2FEE27B210}"/>
                      </c:ext>
                    </c:extLst>
                  </c:dLbl>
                  <c:dLbl>
                    <c:idx val="3"/>
                    <c:layout>
                      <c:manualLayout>
                        <c:x val="8.3463731722592839E-3"/>
                        <c:y val="4.5417680454176802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E-08E9-425B-865D-4E2FEE27B210}"/>
                      </c:ext>
                    </c:extLst>
                  </c:dLbl>
                  <c:dLbl>
                    <c:idx val="4"/>
                    <c:layout>
                      <c:manualLayout>
                        <c:x val="6.4684392085009451E-2"/>
                        <c:y val="0.145985401459854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F-08E9-425B-865D-4E2FEE27B210}"/>
                      </c:ext>
                    </c:extLst>
                  </c:dLbl>
                  <c:dLbl>
                    <c:idx val="5"/>
                    <c:layout>
                      <c:manualLayout>
                        <c:x val="-7.6507536924114921E-17"/>
                        <c:y val="0.1849148418491483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10-08E9-425B-865D-4E2FEE27B210}"/>
                      </c:ext>
                    </c:extLst>
                  </c:dLbl>
                  <c:dLbl>
                    <c:idx val="6"/>
                    <c:layout>
                      <c:manualLayout>
                        <c:x val="-2.9212306102907495E-2"/>
                        <c:y val="8.4347120843471096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11-08E9-425B-865D-4E2FEE27B210}"/>
                      </c:ext>
                    </c:extLst>
                  </c:dLbl>
                  <c:dLbl>
                    <c:idx val="7"/>
                    <c:layout>
                      <c:manualLayout>
                        <c:x val="-7.7203951843398386E-2"/>
                        <c:y val="3.5685320356853206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12-08E9-425B-865D-4E2FEE27B210}"/>
                      </c:ext>
                    </c:extLst>
                  </c:dLbl>
                  <c:dLbl>
                    <c:idx val="8"/>
                    <c:layout>
                      <c:manualLayout>
                        <c:x val="-0.10015647806711141"/>
                        <c:y val="-5.1905920519059207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13-08E9-425B-865D-4E2FEE27B210}"/>
                      </c:ext>
                    </c:extLst>
                  </c:dLbl>
                  <c:dLbl>
                    <c:idx val="9"/>
                    <c:layout>
                      <c:manualLayout>
                        <c:x val="-5.2164832326620607E-2"/>
                        <c:y val="-8.7591240875912468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14-08E9-425B-865D-4E2FEE27B210}"/>
                      </c:ext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anchor="ctr" anchorCtr="1"/>
                    <a:lstStyle/>
                    <a:p>
                      <a:pPr>
                        <a:defRPr sz="12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Perpetua" panose="02020502060401020303" pitchFamily="18" charset="0"/>
                          <a:ea typeface="+mn-ea"/>
                          <a:cs typeface="Arial" panose="020B0604020202020204" pitchFamily="34" charset="0"/>
                        </a:defRPr>
                      </a:pPr>
                      <a:endParaRPr lang="es-ES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Hoja5!$A$3:$A$14</c15:sqref>
                        </c15:formulaRef>
                      </c:ext>
                    </c:extLst>
                    <c:strCache>
                      <c:ptCount val="10"/>
                      <c:pt idx="0">
                        <c:v>Sensibilidad</c:v>
                      </c:pt>
                      <c:pt idx="1">
                        <c:v>Especificidad</c:v>
                      </c:pt>
                      <c:pt idx="2">
                        <c:v>Valor predictivo positivo</c:v>
                      </c:pt>
                      <c:pt idx="3">
                        <c:v>Valor predictivo negativo</c:v>
                      </c:pt>
                      <c:pt idx="4">
                        <c:v>Razón de verosimilitud positiva</c:v>
                      </c:pt>
                      <c:pt idx="5">
                        <c:v>Razón de verosimilitud negativa</c:v>
                      </c:pt>
                      <c:pt idx="6">
                        <c:v>Probabilidad de falsos positivos </c:v>
                      </c:pt>
                      <c:pt idx="7">
                        <c:v>Probabilidad de falsos negativos </c:v>
                      </c:pt>
                      <c:pt idx="8">
                        <c:v>Probabilidad Post- Test Positiva </c:v>
                      </c:pt>
                      <c:pt idx="9">
                        <c:v>Probalidad de Post- Test Negativo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Hoja5!$B$3:$B$14</c15:sqref>
                        </c15:formulaRef>
                      </c:ext>
                    </c:extLst>
                    <c:numCache>
                      <c:formatCode>0.0</c:formatCode>
                      <c:ptCount val="10"/>
                      <c:pt idx="0">
                        <c:v>86.111111111111114</c:v>
                      </c:pt>
                      <c:pt idx="1">
                        <c:v>71.951219512195124</c:v>
                      </c:pt>
                      <c:pt idx="2">
                        <c:v>40.259740259740262</c:v>
                      </c:pt>
                      <c:pt idx="3">
                        <c:v>95.934959349593498</c:v>
                      </c:pt>
                      <c:pt idx="4">
                        <c:v>3.0700483091787438</c:v>
                      </c:pt>
                      <c:pt idx="5">
                        <c:v>0.2</c:v>
                      </c:pt>
                      <c:pt idx="6">
                        <c:v>28.04878048780488</c:v>
                      </c:pt>
                      <c:pt idx="7">
                        <c:v>13.888888888888884</c:v>
                      </c:pt>
                      <c:pt idx="8" formatCode="0.00">
                        <c:v>1.2312325133202964</c:v>
                      </c:pt>
                      <c:pt idx="9">
                        <c:v>17.769728735941293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5-08E9-425B-865D-4E2FEE27B210}"/>
                  </c:ext>
                </c:extLst>
              </c15:ser>
            </c15:filteredRadarSeries>
            <c15:filteredRad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Hoja5!$C$1:$C$2</c15:sqref>
                        </c15:formulaRef>
                      </c:ext>
                    </c:extLst>
                    <c:strCache>
                      <c:ptCount val="2"/>
                      <c:pt idx="0">
                        <c:v>Pruebas de validación diagnóstica.</c:v>
                      </c:pt>
                      <c:pt idx="1">
                        <c:v>El-Ganzouri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Perpetua" panose="02020502060401020303" pitchFamily="18" charset="0"/>
                          <a:ea typeface="+mn-ea"/>
                          <a:cs typeface="Arial" panose="020B0604020202020204" pitchFamily="34" charset="0"/>
                        </a:defRPr>
                      </a:pPr>
                      <a:endParaRPr lang="es-ES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Hoja5!$A$3:$A$14</c15:sqref>
                        </c15:formulaRef>
                      </c:ext>
                    </c:extLst>
                    <c:strCache>
                      <c:ptCount val="10"/>
                      <c:pt idx="0">
                        <c:v>Sensibilidad</c:v>
                      </c:pt>
                      <c:pt idx="1">
                        <c:v>Especificidad</c:v>
                      </c:pt>
                      <c:pt idx="2">
                        <c:v>Valor predictivo positivo</c:v>
                      </c:pt>
                      <c:pt idx="3">
                        <c:v>Valor predictivo negativo</c:v>
                      </c:pt>
                      <c:pt idx="4">
                        <c:v>Razón de verosimilitud positiva</c:v>
                      </c:pt>
                      <c:pt idx="5">
                        <c:v>Razón de verosimilitud negativa</c:v>
                      </c:pt>
                      <c:pt idx="6">
                        <c:v>Probabilidad de falsos positivos </c:v>
                      </c:pt>
                      <c:pt idx="7">
                        <c:v>Probabilidad de falsos negativos </c:v>
                      </c:pt>
                      <c:pt idx="8">
                        <c:v>Probabilidad Post- Test Positiva </c:v>
                      </c:pt>
                      <c:pt idx="9">
                        <c:v>Probalidad de Post- Test Negativo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Hoja5!$C$3:$C$14</c15:sqref>
                        </c15:formulaRef>
                      </c:ext>
                    </c:extLst>
                    <c:numCache>
                      <c:formatCode>0.0</c:formatCode>
                      <c:ptCount val="10"/>
                      <c:pt idx="0">
                        <c:v>61.111111111111114</c:v>
                      </c:pt>
                      <c:pt idx="1">
                        <c:v>78.658536585365852</c:v>
                      </c:pt>
                      <c:pt idx="2">
                        <c:v>38.596491228070171</c:v>
                      </c:pt>
                      <c:pt idx="3">
                        <c:v>90.209790209790214</c:v>
                      </c:pt>
                      <c:pt idx="4">
                        <c:v>2.863492063492064</c:v>
                      </c:pt>
                      <c:pt idx="5">
                        <c:v>0.22308354866494395</c:v>
                      </c:pt>
                      <c:pt idx="6">
                        <c:v>21.341463414634141</c:v>
                      </c:pt>
                      <c:pt idx="7">
                        <c:v>38.888888888888886</c:v>
                      </c:pt>
                      <c:pt idx="8" formatCode="0.00">
                        <c:v>1.0695128269289735</c:v>
                      </c:pt>
                      <c:pt idx="9">
                        <c:v>8.3193921578117251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6-08E9-425B-865D-4E2FEE27B210}"/>
                  </c:ext>
                </c:extLst>
              </c15:ser>
            </c15:filteredRadarSeries>
          </c:ext>
        </c:extLst>
      </c:radarChart>
      <c:catAx>
        <c:axId val="494573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erpetua" panose="02020502060401020303" pitchFamily="18" charset="0"/>
                <a:ea typeface="+mn-ea"/>
                <a:cs typeface="Arial" panose="020B0604020202020204" pitchFamily="34" charset="0"/>
              </a:defRPr>
            </a:pPr>
            <a:endParaRPr lang="es-ES"/>
          </a:p>
        </c:txPr>
        <c:crossAx val="337623440"/>
        <c:crosses val="autoZero"/>
        <c:auto val="1"/>
        <c:lblAlgn val="ctr"/>
        <c:lblOffset val="100"/>
        <c:noMultiLvlLbl val="0"/>
      </c:catAx>
      <c:valAx>
        <c:axId val="33762344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crossAx val="494573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8038477492759314"/>
          <c:y val="0"/>
          <c:w val="0.63923026496100033"/>
          <c:h val="9.661403750288416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erpetua" panose="02020502060401020303" pitchFamily="18" charset="0"/>
              <a:ea typeface="+mn-ea"/>
              <a:cs typeface="Arial" panose="020B0604020202020204" pitchFamily="34" charset="0"/>
            </a:defRPr>
          </a:pPr>
          <a:endParaRPr lang="es-ES"/>
        </a:p>
      </c:txPr>
    </c:legend>
    <c:plotVisOnly val="1"/>
    <c:dispBlanksAs val="gap"/>
    <c:showDLblsOverMax val="0"/>
  </c:chart>
  <c:spPr>
    <a:noFill/>
    <a:ln w="9525" cap="flat" cmpd="sng" algn="ctr">
      <a:solidFill>
        <a:sysClr val="window" lastClr="FFFFFF"/>
      </a:solidFill>
      <a:round/>
    </a:ln>
    <a:effectLst/>
  </c:spPr>
  <c:txPr>
    <a:bodyPr/>
    <a:lstStyle/>
    <a:p>
      <a:pPr>
        <a:defRPr sz="1200">
          <a:latin typeface="Perpetua" panose="02020502060401020303" pitchFamily="18" charset="0"/>
          <a:cs typeface="Arial" panose="020B0604020202020204" pitchFamily="34" charset="0"/>
        </a:defRPr>
      </a:pPr>
      <a:endParaRPr lang="es-E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992177835719736"/>
          <c:y val="0.19304063683081663"/>
          <c:w val="0.40121377296156263"/>
          <c:h val="0.67244682005990142"/>
        </c:manualLayout>
      </c:layout>
      <c:radarChart>
        <c:radarStyle val="filled"/>
        <c:varyColors val="0"/>
        <c:ser>
          <c:idx val="1"/>
          <c:order val="1"/>
          <c:tx>
            <c:strRef>
              <c:f>Hoja5!$C$1:$C$2</c:f>
              <c:strCache>
                <c:ptCount val="2"/>
                <c:pt idx="0">
                  <c:v>Pruebas de validación diagnóstica.</c:v>
                </c:pt>
                <c:pt idx="1">
                  <c:v>El-Ganzouri</c:v>
                </c:pt>
              </c:strCache>
              <c:extLst xmlns:c15="http://schemas.microsoft.com/office/drawing/2012/chart"/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2.1044288560825475E-3"/>
                  <c:y val="-5.54607160949895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641-4112-87BF-CF314B2B6756}"/>
                </c:ext>
              </c:extLst>
            </c:dLbl>
            <c:dLbl>
              <c:idx val="1"/>
              <c:layout>
                <c:manualLayout>
                  <c:x val="0.10015647806711125"/>
                  <c:y val="5.19059205190592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641-4112-87BF-CF314B2B6756}"/>
                </c:ext>
              </c:extLst>
            </c:dLbl>
            <c:dLbl>
              <c:idx val="2"/>
              <c:layout>
                <c:manualLayout>
                  <c:x val="4.1731865861296423E-2"/>
                  <c:y val="-1.9464720194647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641-4112-87BF-CF314B2B6756}"/>
                </c:ext>
              </c:extLst>
            </c:dLbl>
            <c:dLbl>
              <c:idx val="3"/>
              <c:layout>
                <c:manualLayout>
                  <c:x val="2.5039119516777852E-2"/>
                  <c:y val="4.54176804541766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641-4112-87BF-CF314B2B6756}"/>
                </c:ext>
              </c:extLst>
            </c:dLbl>
            <c:dLbl>
              <c:idx val="4"/>
              <c:layout>
                <c:manualLayout>
                  <c:x val="6.1536766394323004E-2"/>
                  <c:y val="0.185781856861082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641-4112-87BF-CF314B2B6756}"/>
                </c:ext>
              </c:extLst>
            </c:dLbl>
            <c:dLbl>
              <c:idx val="5"/>
              <c:layout>
                <c:manualLayout>
                  <c:x val="0"/>
                  <c:y val="0.194647201946472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641-4112-87BF-CF314B2B6756}"/>
                </c:ext>
              </c:extLst>
            </c:dLbl>
            <c:dLbl>
              <c:idx val="6"/>
              <c:layout>
                <c:manualLayout>
                  <c:x val="-4.1731865861296423E-2"/>
                  <c:y val="9.73236009732360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641-4112-87BF-CF314B2B6756}"/>
                </c:ext>
              </c:extLst>
            </c:dLbl>
            <c:dLbl>
              <c:idx val="7"/>
              <c:layout>
                <c:manualLayout>
                  <c:x val="-3.1298899395972316E-2"/>
                  <c:y val="1.2976480129764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641-4112-87BF-CF314B2B6756}"/>
                </c:ext>
              </c:extLst>
            </c:dLbl>
            <c:dLbl>
              <c:idx val="8"/>
              <c:layout>
                <c:manualLayout>
                  <c:x val="-0.11058944453243552"/>
                  <c:y val="-5.51500405515004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641-4112-87BF-CF314B2B6756}"/>
                </c:ext>
              </c:extLst>
            </c:dLbl>
            <c:dLbl>
              <c:idx val="9"/>
              <c:layout>
                <c:manualLayout>
                  <c:x val="-5.6338018912750171E-2"/>
                  <c:y val="-0.145985401459854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641-4112-87BF-CF314B2B67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erpetua" panose="02020502060401020303" pitchFamily="18" charset="0"/>
                    <a:ea typeface="+mn-ea"/>
                    <a:cs typeface="Arial" panose="020B0604020202020204" pitchFamily="34" charset="0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Hoja5!$A$3:$A$14</c:f>
              <c:strCache>
                <c:ptCount val="10"/>
                <c:pt idx="0">
                  <c:v>Sensibilidad</c:v>
                </c:pt>
                <c:pt idx="1">
                  <c:v>Especificidad</c:v>
                </c:pt>
                <c:pt idx="2">
                  <c:v>Valor predictivo positivo</c:v>
                </c:pt>
                <c:pt idx="3">
                  <c:v>Valor predictivo negativo</c:v>
                </c:pt>
                <c:pt idx="4">
                  <c:v>Razón de verosimilitud positiva</c:v>
                </c:pt>
                <c:pt idx="5">
                  <c:v>Razón de verosimilitud negativa</c:v>
                </c:pt>
                <c:pt idx="6">
                  <c:v>Probabilidad de falsos positivos </c:v>
                </c:pt>
                <c:pt idx="7">
                  <c:v>Probabilidad de falsos negativos </c:v>
                </c:pt>
                <c:pt idx="8">
                  <c:v>Probabilidad Post- Test Positiva </c:v>
                </c:pt>
                <c:pt idx="9">
                  <c:v>Probalidad de Post- Test Negativo</c:v>
                </c:pt>
              </c:strCache>
            </c:strRef>
          </c:cat>
          <c:val>
            <c:numRef>
              <c:f>Hoja5!$C$3:$C$14</c:f>
              <c:numCache>
                <c:formatCode>0.0</c:formatCode>
                <c:ptCount val="10"/>
                <c:pt idx="0">
                  <c:v>61.111111111111114</c:v>
                </c:pt>
                <c:pt idx="1">
                  <c:v>78.658536585365852</c:v>
                </c:pt>
                <c:pt idx="2">
                  <c:v>38.596491228070171</c:v>
                </c:pt>
                <c:pt idx="3">
                  <c:v>90.209790209790214</c:v>
                </c:pt>
                <c:pt idx="4">
                  <c:v>2.863492063492064</c:v>
                </c:pt>
                <c:pt idx="5">
                  <c:v>0.22308354866494395</c:v>
                </c:pt>
                <c:pt idx="6">
                  <c:v>21.341463414634141</c:v>
                </c:pt>
                <c:pt idx="7">
                  <c:v>38.888888888888886</c:v>
                </c:pt>
                <c:pt idx="8" formatCode="0.00">
                  <c:v>1.0695128269289735</c:v>
                </c:pt>
                <c:pt idx="9">
                  <c:v>8.3193921578117251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641-4112-87BF-CF314B2B675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582742264"/>
        <c:axId val="582743048"/>
        <c:extLst>
          <c:ext xmlns:c15="http://schemas.microsoft.com/office/drawing/2012/chart" uri="{02D57815-91ED-43cb-92C2-25804820EDAC}">
            <c15:filteredRad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Hoja5!$B$1:$B$2</c15:sqref>
                        </c15:formulaRef>
                      </c:ext>
                    </c:extLst>
                    <c:strCache>
                      <c:ptCount val="2"/>
                      <c:pt idx="0">
                        <c:v>Pruebas de validación diagnóstica.</c:v>
                      </c:pt>
                      <c:pt idx="1">
                        <c:v>Escala de Arné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dLbls>
                  <c:dLbl>
                    <c:idx val="0"/>
                    <c:layout>
                      <c:manualLayout>
                        <c:x val="0.12102241099775962"/>
                        <c:y val="3.2441200324411705E-3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B-1641-4112-87BF-CF314B2B6756}"/>
                      </c:ext>
                    </c:extLst>
                  </c:dLbl>
                  <c:dLbl>
                    <c:idx val="1"/>
                    <c:layout>
                      <c:manualLayout>
                        <c:x val="6.6770985378074202E-2"/>
                        <c:y val="1.9464720194647143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C-1641-4112-87BF-CF314B2B6756}"/>
                      </c:ext>
                    </c:extLst>
                  </c:dLbl>
                  <c:dLbl>
                    <c:idx val="2"/>
                    <c:layout>
                      <c:manualLayout>
                        <c:x val="2.9212306102907495E-2"/>
                        <c:y val="-1.9464720194647202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D-1641-4112-87BF-CF314B2B6756}"/>
                      </c:ext>
                    </c:extLst>
                  </c:dLbl>
                  <c:dLbl>
                    <c:idx val="3"/>
                    <c:layout>
                      <c:manualLayout>
                        <c:x val="4.1731865861294893E-3"/>
                        <c:y val="-6.4882400648824001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E-1641-4112-87BF-CF314B2B6756}"/>
                      </c:ext>
                    </c:extLst>
                  </c:dLbl>
                  <c:dLbl>
                    <c:idx val="4"/>
                    <c:layout>
                      <c:manualLayout>
                        <c:x val="6.0511205498879811E-2"/>
                        <c:y val="0.13625304136253041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F-1641-4112-87BF-CF314B2B6756}"/>
                      </c:ext>
                    </c:extLst>
                  </c:dLbl>
                  <c:dLbl>
                    <c:idx val="5"/>
                    <c:layout>
                      <c:manualLayout>
                        <c:x val="-7.6507536924114921E-17"/>
                        <c:y val="0.1849148418491483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10-1641-4112-87BF-CF314B2B6756}"/>
                      </c:ext>
                    </c:extLst>
                  </c:dLbl>
                  <c:dLbl>
                    <c:idx val="6"/>
                    <c:layout>
                      <c:manualLayout>
                        <c:x val="-2.9212306102907495E-2"/>
                        <c:y val="8.4347120843471096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11-1641-4112-87BF-CF314B2B6756}"/>
                      </c:ext>
                    </c:extLst>
                  </c:dLbl>
                  <c:dLbl>
                    <c:idx val="7"/>
                    <c:layout>
                      <c:manualLayout>
                        <c:x val="-7.7203951843398386E-2"/>
                        <c:y val="3.5685320356853206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12-1641-4112-87BF-CF314B2B6756}"/>
                      </c:ext>
                    </c:extLst>
                  </c:dLbl>
                  <c:dLbl>
                    <c:idx val="8"/>
                    <c:layout>
                      <c:manualLayout>
                        <c:x val="-0.10015647806711141"/>
                        <c:y val="-5.1905920519059207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13-1641-4112-87BF-CF314B2B6756}"/>
                      </c:ext>
                    </c:extLst>
                  </c:dLbl>
                  <c:dLbl>
                    <c:idx val="9"/>
                    <c:layout>
                      <c:manualLayout>
                        <c:x val="-5.2164832326620607E-2"/>
                        <c:y val="-8.7591240875912468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14-1641-4112-87BF-CF314B2B6756}"/>
                      </c:ext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anchor="ctr" anchorCtr="1"/>
                    <a:lstStyle/>
                    <a:p>
                      <a:pPr>
                        <a:defRPr sz="12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Perpetua" panose="02020502060401020303" pitchFamily="18" charset="0"/>
                          <a:ea typeface="+mn-ea"/>
                          <a:cs typeface="Arial" panose="020B0604020202020204" pitchFamily="34" charset="0"/>
                        </a:defRPr>
                      </a:pPr>
                      <a:endParaRPr lang="es-ES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Hoja5!$A$3:$A$14</c15:sqref>
                        </c15:formulaRef>
                      </c:ext>
                    </c:extLst>
                    <c:strCache>
                      <c:ptCount val="10"/>
                      <c:pt idx="0">
                        <c:v>Sensibilidad</c:v>
                      </c:pt>
                      <c:pt idx="1">
                        <c:v>Especificidad</c:v>
                      </c:pt>
                      <c:pt idx="2">
                        <c:v>Valor predictivo positivo</c:v>
                      </c:pt>
                      <c:pt idx="3">
                        <c:v>Valor predictivo negativo</c:v>
                      </c:pt>
                      <c:pt idx="4">
                        <c:v>Razón de verosimilitud positiva</c:v>
                      </c:pt>
                      <c:pt idx="5">
                        <c:v>Razón de verosimilitud negativa</c:v>
                      </c:pt>
                      <c:pt idx="6">
                        <c:v>Probabilidad de falsos positivos </c:v>
                      </c:pt>
                      <c:pt idx="7">
                        <c:v>Probabilidad de falsos negativos </c:v>
                      </c:pt>
                      <c:pt idx="8">
                        <c:v>Probabilidad Post- Test Positiva </c:v>
                      </c:pt>
                      <c:pt idx="9">
                        <c:v>Probalidad de Post- Test Negativo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Hoja5!$B$3:$B$14</c15:sqref>
                        </c15:formulaRef>
                      </c:ext>
                    </c:extLst>
                    <c:numCache>
                      <c:formatCode>0.0</c:formatCode>
                      <c:ptCount val="10"/>
                      <c:pt idx="0">
                        <c:v>86.111111111111114</c:v>
                      </c:pt>
                      <c:pt idx="1">
                        <c:v>71.951219512195124</c:v>
                      </c:pt>
                      <c:pt idx="2">
                        <c:v>40.259740259740262</c:v>
                      </c:pt>
                      <c:pt idx="3">
                        <c:v>95.934959349593498</c:v>
                      </c:pt>
                      <c:pt idx="4">
                        <c:v>3.0700483091787438</c:v>
                      </c:pt>
                      <c:pt idx="5">
                        <c:v>0.2</c:v>
                      </c:pt>
                      <c:pt idx="6">
                        <c:v>28.04878048780488</c:v>
                      </c:pt>
                      <c:pt idx="7">
                        <c:v>13.888888888888884</c:v>
                      </c:pt>
                      <c:pt idx="8" formatCode="0.00">
                        <c:v>1.2312325133202964</c:v>
                      </c:pt>
                      <c:pt idx="9">
                        <c:v>17.769728735941293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5-1641-4112-87BF-CF314B2B6756}"/>
                  </c:ext>
                </c:extLst>
              </c15:ser>
            </c15:filteredRadarSeries>
            <c15:filteredRad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Hoja5!$D$1:$D$2</c15:sqref>
                        </c15:formulaRef>
                      </c:ext>
                    </c:extLst>
                    <c:strCache>
                      <c:ptCount val="2"/>
                      <c:pt idx="0">
                        <c:v>Pruebas de validación diagnóstica.</c:v>
                      </c:pt>
                      <c:pt idx="1">
                        <c:v>Wilson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Perpetua" panose="02020502060401020303" pitchFamily="18" charset="0"/>
                          <a:ea typeface="+mn-ea"/>
                          <a:cs typeface="Arial" panose="020B0604020202020204" pitchFamily="34" charset="0"/>
                        </a:defRPr>
                      </a:pPr>
                      <a:endParaRPr lang="es-ES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Hoja5!$A$3:$A$14</c15:sqref>
                        </c15:formulaRef>
                      </c:ext>
                    </c:extLst>
                    <c:strCache>
                      <c:ptCount val="10"/>
                      <c:pt idx="0">
                        <c:v>Sensibilidad</c:v>
                      </c:pt>
                      <c:pt idx="1">
                        <c:v>Especificidad</c:v>
                      </c:pt>
                      <c:pt idx="2">
                        <c:v>Valor predictivo positivo</c:v>
                      </c:pt>
                      <c:pt idx="3">
                        <c:v>Valor predictivo negativo</c:v>
                      </c:pt>
                      <c:pt idx="4">
                        <c:v>Razón de verosimilitud positiva</c:v>
                      </c:pt>
                      <c:pt idx="5">
                        <c:v>Razón de verosimilitud negativa</c:v>
                      </c:pt>
                      <c:pt idx="6">
                        <c:v>Probabilidad de falsos positivos </c:v>
                      </c:pt>
                      <c:pt idx="7">
                        <c:v>Probabilidad de falsos negativos </c:v>
                      </c:pt>
                      <c:pt idx="8">
                        <c:v>Probabilidad Post- Test Positiva </c:v>
                      </c:pt>
                      <c:pt idx="9">
                        <c:v>Probalidad de Post- Test Negativo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Hoja5!$D$3:$D$14</c15:sqref>
                        </c15:formulaRef>
                      </c:ext>
                    </c:extLst>
                    <c:numCache>
                      <c:formatCode>0.0</c:formatCode>
                      <c:ptCount val="10"/>
                      <c:pt idx="0">
                        <c:v>61.111111111111114</c:v>
                      </c:pt>
                      <c:pt idx="1">
                        <c:v>83.536585365853654</c:v>
                      </c:pt>
                      <c:pt idx="2">
                        <c:v>44.897959183673471</c:v>
                      </c:pt>
                      <c:pt idx="3">
                        <c:v>90.728476821192046</c:v>
                      </c:pt>
                      <c:pt idx="4">
                        <c:v>3.7119341563786001</c:v>
                      </c:pt>
                      <c:pt idx="5">
                        <c:v>0.26845093268450926</c:v>
                      </c:pt>
                      <c:pt idx="6">
                        <c:v>16.463414634146346</c:v>
                      </c:pt>
                      <c:pt idx="7">
                        <c:v>38.888888888888886</c:v>
                      </c:pt>
                      <c:pt idx="8" formatCode="0.00">
                        <c:v>1.7723439297749692</c:v>
                      </c:pt>
                      <c:pt idx="9">
                        <c:v>6.9637485629681777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6-1641-4112-87BF-CF314B2B6756}"/>
                  </c:ext>
                </c:extLst>
              </c15:ser>
            </c15:filteredRadarSeries>
          </c:ext>
        </c:extLst>
      </c:radarChart>
      <c:catAx>
        <c:axId val="582742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erpetua" panose="02020502060401020303" pitchFamily="18" charset="0"/>
                <a:ea typeface="+mn-ea"/>
                <a:cs typeface="Arial" panose="020B0604020202020204" pitchFamily="34" charset="0"/>
              </a:defRPr>
            </a:pPr>
            <a:endParaRPr lang="es-ES"/>
          </a:p>
        </c:txPr>
        <c:crossAx val="582743048"/>
        <c:crosses val="autoZero"/>
        <c:auto val="1"/>
        <c:lblAlgn val="ctr"/>
        <c:lblOffset val="100"/>
        <c:noMultiLvlLbl val="0"/>
      </c:catAx>
      <c:valAx>
        <c:axId val="5827430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crossAx val="582742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536464544707076"/>
          <c:y val="0"/>
          <c:w val="0.7115215813216198"/>
          <c:h val="8.9434603669754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erpetua" panose="02020502060401020303" pitchFamily="18" charset="0"/>
              <a:ea typeface="+mn-ea"/>
              <a:cs typeface="Arial" panose="020B0604020202020204" pitchFamily="34" charset="0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sz="1200">
          <a:latin typeface="Perpetua" panose="02020502060401020303" pitchFamily="18" charset="0"/>
          <a:cs typeface="Arial" panose="020B0604020202020204" pitchFamily="34" charset="0"/>
        </a:defRPr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D6DB1DAB-7593-47EE-A270-4889415EF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4175</Words>
  <Characters>22966</Characters>
  <Application>Microsoft Office Word</Application>
  <DocSecurity>0</DocSecurity>
  <Lines>191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Elier</dc:creator>
  <cp:keywords/>
  <dc:description/>
  <cp:lastModifiedBy>Rafael Arocha Rodríguez</cp:lastModifiedBy>
  <cp:revision>2</cp:revision>
  <dcterms:created xsi:type="dcterms:W3CDTF">2025-03-09T14:56:00Z</dcterms:created>
  <dcterms:modified xsi:type="dcterms:W3CDTF">2025-03-09T14:56:00Z</dcterms:modified>
</cp:coreProperties>
</file>