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9D895" w14:textId="6496F3AD" w:rsidR="00DD6BAE" w:rsidRPr="000014CA" w:rsidRDefault="009627DE" w:rsidP="008537AB">
      <w:pPr>
        <w:spacing w:line="360" w:lineRule="auto"/>
        <w:ind w:left="-567" w:right="-994"/>
        <w:jc w:val="both"/>
        <w:rPr>
          <w:rFonts w:ascii="Perpetua" w:hAnsi="Perpetua" w:cs="Arial"/>
          <w:b/>
          <w:sz w:val="24"/>
          <w:szCs w:val="24"/>
          <w:lang w:val="en-US"/>
        </w:rPr>
      </w:pPr>
      <w:bookmarkStart w:id="0" w:name="_GoBack"/>
      <w:bookmarkEnd w:id="0"/>
      <w:r w:rsidRPr="0026464A">
        <w:rPr>
          <w:rFonts w:ascii="Perpetua" w:hAnsi="Perpetua" w:cs="Arial"/>
          <w:b/>
          <w:sz w:val="24"/>
          <w:szCs w:val="24"/>
        </w:rPr>
        <w:t>INMUNOHIST</w:t>
      </w:r>
      <w:r>
        <w:rPr>
          <w:rFonts w:ascii="Perpetua" w:hAnsi="Perpetua" w:cs="Arial"/>
          <w:b/>
          <w:sz w:val="24"/>
          <w:szCs w:val="24"/>
        </w:rPr>
        <w:t xml:space="preserve">OQUIMICA EN EL CÁNCER DE MAMA. </w:t>
      </w:r>
      <w:r w:rsidRPr="000014CA">
        <w:rPr>
          <w:rFonts w:ascii="Perpetua" w:hAnsi="Perpetua" w:cs="Arial"/>
          <w:b/>
          <w:sz w:val="24"/>
          <w:szCs w:val="24"/>
          <w:lang w:val="en-US"/>
        </w:rPr>
        <w:t>HOSP</w:t>
      </w:r>
      <w:r>
        <w:rPr>
          <w:rFonts w:ascii="Perpetua" w:hAnsi="Perpetua" w:cs="Arial"/>
          <w:b/>
          <w:sz w:val="24"/>
          <w:szCs w:val="24"/>
          <w:lang w:val="en-US"/>
        </w:rPr>
        <w:t>ITAL MIGUEL ENRRÍQUEZ 2018-2022</w:t>
      </w:r>
    </w:p>
    <w:p w14:paraId="0EA7027F" w14:textId="47CD2746" w:rsidR="00DD6BAE" w:rsidRPr="00B83A3A" w:rsidRDefault="009627DE" w:rsidP="00853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erpetua" w:eastAsia="Times New Roman" w:hAnsi="Perpetua" w:cs="Courier New"/>
          <w:b/>
          <w:sz w:val="24"/>
          <w:szCs w:val="24"/>
          <w:lang w:eastAsia="es-ES"/>
        </w:rPr>
      </w:pPr>
      <w:r w:rsidRPr="00DD6BAE">
        <w:rPr>
          <w:rFonts w:ascii="Perpetua" w:eastAsia="Times New Roman" w:hAnsi="Perpetua" w:cs="Courier New"/>
          <w:b/>
          <w:sz w:val="24"/>
          <w:szCs w:val="24"/>
          <w:lang w:val="en-US" w:eastAsia="es-ES"/>
        </w:rPr>
        <w:t xml:space="preserve">IMMUNOHISTOCHEMISTRY IN BREAST CANCER.  </w:t>
      </w:r>
      <w:r w:rsidRPr="00B83A3A">
        <w:rPr>
          <w:rFonts w:ascii="Perpetua" w:eastAsia="Times New Roman" w:hAnsi="Perpetua" w:cs="Courier New"/>
          <w:b/>
          <w:sz w:val="24"/>
          <w:szCs w:val="24"/>
          <w:lang w:eastAsia="es-ES"/>
        </w:rPr>
        <w:t xml:space="preserve">MIGUEL ENRÍQUEZ HOSPITAL 2018-2022.                                   </w:t>
      </w:r>
    </w:p>
    <w:p w14:paraId="381776F6" w14:textId="77777777" w:rsidR="00DD6BAE" w:rsidRPr="00DD6BAE" w:rsidRDefault="00DD6BAE" w:rsidP="00853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erpetua" w:eastAsia="Times New Roman" w:hAnsi="Perpetua" w:cs="Courier New"/>
          <w:b/>
          <w:sz w:val="24"/>
          <w:szCs w:val="24"/>
          <w:lang w:eastAsia="es-ES"/>
        </w:rPr>
      </w:pPr>
      <w:r w:rsidRPr="00DD6BAE">
        <w:rPr>
          <w:rFonts w:ascii="Perpetua" w:eastAsia="Times New Roman" w:hAnsi="Perpetua" w:cs="Courier New"/>
          <w:b/>
          <w:sz w:val="24"/>
          <w:szCs w:val="24"/>
          <w:lang w:eastAsia="es-ES"/>
        </w:rPr>
        <w:t>Autores:</w:t>
      </w:r>
    </w:p>
    <w:p w14:paraId="773B9760" w14:textId="77777777" w:rsidR="00DD6BAE" w:rsidRPr="00DD6BAE" w:rsidRDefault="009627DE" w:rsidP="008537AB">
      <w:pPr>
        <w:spacing w:line="360" w:lineRule="auto"/>
        <w:jc w:val="both"/>
        <w:rPr>
          <w:rFonts w:ascii="Perpetua" w:hAnsi="Perpetua"/>
          <w:sz w:val="24"/>
          <w:szCs w:val="24"/>
        </w:rPr>
      </w:pPr>
      <w:r>
        <w:rPr>
          <w:rFonts w:ascii="Perpetua" w:hAnsi="Perpetua"/>
          <w:sz w:val="24"/>
          <w:szCs w:val="24"/>
        </w:rPr>
        <w:t>1-</w:t>
      </w:r>
      <w:r w:rsidR="00DD6BAE" w:rsidRPr="00DD6BAE">
        <w:rPr>
          <w:rFonts w:ascii="Perpetua" w:hAnsi="Perpetua"/>
          <w:sz w:val="24"/>
          <w:szCs w:val="24"/>
        </w:rPr>
        <w:t>Dra. Vivian Pozo Rodríguez      https:// orcid.org/0000-0003-2139-3133</w:t>
      </w:r>
    </w:p>
    <w:p w14:paraId="442B402D" w14:textId="77777777" w:rsidR="00DD6BAE" w:rsidRPr="00DD6BAE" w:rsidRDefault="009627DE" w:rsidP="008537AB">
      <w:pPr>
        <w:spacing w:line="360" w:lineRule="auto"/>
        <w:jc w:val="both"/>
        <w:rPr>
          <w:rFonts w:ascii="Perpetua" w:hAnsi="Perpetua"/>
          <w:sz w:val="24"/>
          <w:szCs w:val="24"/>
        </w:rPr>
      </w:pPr>
      <w:r>
        <w:rPr>
          <w:rFonts w:ascii="Perpetua" w:hAnsi="Perpetua"/>
          <w:sz w:val="24"/>
          <w:szCs w:val="24"/>
        </w:rPr>
        <w:t>1-</w:t>
      </w:r>
      <w:r w:rsidR="00DD6BAE" w:rsidRPr="00DD6BAE">
        <w:rPr>
          <w:rFonts w:ascii="Perpetua" w:hAnsi="Perpetua"/>
          <w:sz w:val="24"/>
          <w:szCs w:val="24"/>
        </w:rPr>
        <w:t xml:space="preserve">Dra. </w:t>
      </w:r>
      <w:proofErr w:type="spellStart"/>
      <w:r w:rsidR="00DD6BAE" w:rsidRPr="00DD6BAE">
        <w:rPr>
          <w:rFonts w:ascii="Perpetua" w:hAnsi="Perpetua"/>
          <w:sz w:val="24"/>
          <w:szCs w:val="24"/>
        </w:rPr>
        <w:t>Niovis</w:t>
      </w:r>
      <w:proofErr w:type="spellEnd"/>
      <w:r w:rsidR="00DD6BAE" w:rsidRPr="00DD6BAE">
        <w:rPr>
          <w:rFonts w:ascii="Perpetua" w:hAnsi="Perpetua"/>
          <w:sz w:val="24"/>
          <w:szCs w:val="24"/>
        </w:rPr>
        <w:t xml:space="preserve"> Méndez Silva          https://orcid.org/0009-0002-0887-9999</w:t>
      </w:r>
    </w:p>
    <w:p w14:paraId="4A49D364" w14:textId="77777777" w:rsidR="00DD6BAE" w:rsidRDefault="009627DE" w:rsidP="008537AB">
      <w:pPr>
        <w:spacing w:line="360" w:lineRule="auto"/>
        <w:jc w:val="both"/>
        <w:rPr>
          <w:rFonts w:ascii="Perpetua" w:hAnsi="Perpetua"/>
          <w:sz w:val="24"/>
          <w:szCs w:val="24"/>
        </w:rPr>
      </w:pPr>
      <w:r>
        <w:rPr>
          <w:rFonts w:ascii="Perpetua" w:hAnsi="Perpetua"/>
          <w:sz w:val="24"/>
          <w:szCs w:val="24"/>
          <w:vertAlign w:val="superscript"/>
        </w:rPr>
        <w:t>1</w:t>
      </w:r>
      <w:r w:rsidR="00DD6BAE" w:rsidRPr="00DD6BAE">
        <w:rPr>
          <w:rFonts w:ascii="Perpetua" w:hAnsi="Perpetua"/>
          <w:sz w:val="24"/>
          <w:szCs w:val="24"/>
        </w:rPr>
        <w:t xml:space="preserve">Hospital </w:t>
      </w:r>
      <w:r>
        <w:rPr>
          <w:rFonts w:ascii="Perpetua" w:hAnsi="Perpetua"/>
          <w:sz w:val="24"/>
          <w:szCs w:val="24"/>
        </w:rPr>
        <w:t xml:space="preserve">Docente </w:t>
      </w:r>
      <w:r w:rsidR="00DD6BAE" w:rsidRPr="00DD6BAE">
        <w:rPr>
          <w:rFonts w:ascii="Perpetua" w:hAnsi="Perpetua"/>
          <w:sz w:val="24"/>
          <w:szCs w:val="24"/>
        </w:rPr>
        <w:t xml:space="preserve">Clínico </w:t>
      </w:r>
      <w:r w:rsidRPr="00DD6BAE">
        <w:rPr>
          <w:rFonts w:ascii="Perpetua" w:hAnsi="Perpetua"/>
          <w:sz w:val="24"/>
          <w:szCs w:val="24"/>
        </w:rPr>
        <w:t>Quirúrgico</w:t>
      </w:r>
      <w:r>
        <w:rPr>
          <w:rFonts w:ascii="Perpetua" w:hAnsi="Perpetua"/>
          <w:sz w:val="24"/>
          <w:szCs w:val="24"/>
        </w:rPr>
        <w:t xml:space="preserve"> Miguel Enríquez, departamento de Anatomía Patológica. La Habana - </w:t>
      </w:r>
      <w:r w:rsidR="00DD6BAE" w:rsidRPr="00DD6BAE">
        <w:rPr>
          <w:rFonts w:ascii="Perpetua" w:hAnsi="Perpetua"/>
          <w:sz w:val="24"/>
          <w:szCs w:val="24"/>
        </w:rPr>
        <w:t>Cuba.</w:t>
      </w:r>
    </w:p>
    <w:p w14:paraId="0D3F8364" w14:textId="77777777" w:rsidR="009627DE" w:rsidRPr="009627DE" w:rsidRDefault="009627DE" w:rsidP="008537AB">
      <w:pPr>
        <w:spacing w:line="360" w:lineRule="auto"/>
        <w:jc w:val="both"/>
        <w:rPr>
          <w:rFonts w:ascii="Perpetua" w:hAnsi="Perpetua"/>
          <w:b/>
          <w:sz w:val="24"/>
          <w:szCs w:val="24"/>
        </w:rPr>
      </w:pPr>
      <w:r w:rsidRPr="009627DE">
        <w:rPr>
          <w:rFonts w:ascii="Perpetua" w:hAnsi="Perpetua"/>
          <w:b/>
          <w:sz w:val="24"/>
          <w:szCs w:val="24"/>
        </w:rPr>
        <w:t xml:space="preserve">Resumen </w:t>
      </w:r>
    </w:p>
    <w:p w14:paraId="58A0418F" w14:textId="77777777" w:rsidR="009627DE" w:rsidRDefault="009627DE" w:rsidP="008537AB">
      <w:pPr>
        <w:spacing w:after="0" w:line="360" w:lineRule="auto"/>
        <w:ind w:left="-851" w:right="-994" w:firstLine="284"/>
        <w:jc w:val="both"/>
        <w:rPr>
          <w:rFonts w:ascii="Perpetua" w:hAnsi="Perpetua" w:cs="Arial"/>
          <w:sz w:val="24"/>
        </w:rPr>
      </w:pPr>
      <w:r w:rsidRPr="00B70EFA">
        <w:rPr>
          <w:rFonts w:ascii="Perpetua" w:hAnsi="Perpetua" w:cs="Arial"/>
          <w:b/>
          <w:sz w:val="24"/>
        </w:rPr>
        <w:t>Introducción:</w:t>
      </w:r>
      <w:r w:rsidRPr="00BC7D0C">
        <w:rPr>
          <w:rFonts w:ascii="Arial" w:hAnsi="Arial" w:cs="Arial"/>
          <w:sz w:val="24"/>
        </w:rPr>
        <w:t xml:space="preserve"> </w:t>
      </w:r>
      <w:r w:rsidRPr="00B70EFA">
        <w:rPr>
          <w:rFonts w:ascii="Perpetua" w:hAnsi="Perpetua" w:cs="Arial"/>
          <w:sz w:val="24"/>
        </w:rPr>
        <w:t>Él cáncer de mama es el tumor maligno originado en el tejido de la glándula mamaria, representa la tercera parte de la patología asociada a esta glándula. Se origina por células que se vuelven anormales con un crecimiento y reproducción indiscriminados, que invaden los tejidos.</w:t>
      </w:r>
      <w:r w:rsidRPr="00B70EFA">
        <w:rPr>
          <w:rFonts w:ascii="Perpetua" w:hAnsi="Perpetua" w:cs="Arial"/>
          <w:b/>
          <w:sz w:val="24"/>
        </w:rPr>
        <w:t xml:space="preserve"> Objetivo:</w:t>
      </w:r>
      <w:r>
        <w:rPr>
          <w:rFonts w:ascii="Arial" w:hAnsi="Arial" w:cs="Arial"/>
          <w:sz w:val="24"/>
        </w:rPr>
        <w:t xml:space="preserve"> </w:t>
      </w:r>
      <w:r w:rsidRPr="00B70EFA">
        <w:rPr>
          <w:rFonts w:ascii="Perpetua" w:hAnsi="Perpetua" w:cs="Arial"/>
          <w:sz w:val="24"/>
        </w:rPr>
        <w:t>Caracterizar la inmunohistoquímica  en el cáncer de mama en el Hospital Miguel Enríquez entre los años 2018-2022.</w:t>
      </w:r>
      <w:r w:rsidRPr="00B70EFA">
        <w:rPr>
          <w:rFonts w:ascii="Perpetua" w:hAnsi="Perpetua" w:cs="Arial"/>
          <w:b/>
          <w:sz w:val="24"/>
        </w:rPr>
        <w:t>Tipo de estudio</w:t>
      </w:r>
      <w:r>
        <w:rPr>
          <w:rFonts w:ascii="Arial" w:hAnsi="Arial" w:cs="Arial"/>
          <w:b/>
          <w:sz w:val="24"/>
        </w:rPr>
        <w:t>:</w:t>
      </w:r>
      <w:r>
        <w:rPr>
          <w:rFonts w:ascii="Arial" w:hAnsi="Arial" w:cs="Arial"/>
          <w:sz w:val="24"/>
        </w:rPr>
        <w:t xml:space="preserve"> </w:t>
      </w:r>
      <w:r w:rsidRPr="00B70EFA">
        <w:rPr>
          <w:rFonts w:ascii="Perpetua" w:hAnsi="Perpetua" w:cs="Arial"/>
          <w:sz w:val="24"/>
        </w:rPr>
        <w:t>Estudio descriptivo, retrospectivo, de corte transversal en todas las pacientes con biopsias y diagnóstico histopatológico de cáncer de mama en el servicio de Anatomía Patológica del Hospital Clínico-Quirúrgico Miguel Enríquez (HME).</w:t>
      </w:r>
      <w:r w:rsidRPr="00B70EFA">
        <w:rPr>
          <w:rFonts w:ascii="Perpetua" w:hAnsi="Perpetua" w:cs="Arial"/>
          <w:b/>
          <w:sz w:val="24"/>
        </w:rPr>
        <w:t>Material y método:</w:t>
      </w:r>
      <w:r>
        <w:rPr>
          <w:rFonts w:ascii="Arial" w:hAnsi="Arial" w:cs="Arial"/>
          <w:b/>
          <w:sz w:val="24"/>
        </w:rPr>
        <w:t xml:space="preserve"> </w:t>
      </w:r>
      <w:r w:rsidRPr="00B70EFA">
        <w:rPr>
          <w:rFonts w:ascii="Perpetua" w:hAnsi="Perpetua" w:cs="Arial"/>
          <w:sz w:val="24"/>
        </w:rPr>
        <w:t>Se estudiaron 112 pacientes con diagnóstico de cáncer de mama,  atendidas en nuestro centro en el período comprendido entre los años 2018 a 2022.</w:t>
      </w:r>
      <w:r w:rsidRPr="00B70EFA">
        <w:rPr>
          <w:rFonts w:ascii="Perpetua" w:hAnsi="Perpetua" w:cs="Arial"/>
          <w:b/>
          <w:sz w:val="24"/>
        </w:rPr>
        <w:t>Resultados:</w:t>
      </w:r>
      <w:r>
        <w:rPr>
          <w:rFonts w:ascii="Arial" w:hAnsi="Arial" w:cs="Arial"/>
          <w:sz w:val="24"/>
        </w:rPr>
        <w:t xml:space="preserve"> </w:t>
      </w:r>
      <w:r w:rsidRPr="00F92BC6">
        <w:rPr>
          <w:rFonts w:ascii="Perpetua" w:hAnsi="Perpetua" w:cs="Arial"/>
          <w:sz w:val="24"/>
        </w:rPr>
        <w:t>El cáncer de mama se presentó con mayor frecuencia después de los 40 años, encontrándose la mama derecha como la más afectada</w:t>
      </w:r>
      <w:r>
        <w:rPr>
          <w:rFonts w:ascii="Perpetua" w:hAnsi="Perpetua" w:cs="Arial"/>
          <w:sz w:val="24"/>
        </w:rPr>
        <w:t xml:space="preserve">. </w:t>
      </w:r>
      <w:r w:rsidRPr="00F92BC6">
        <w:rPr>
          <w:rFonts w:ascii="Perpetua" w:hAnsi="Perpetua" w:cs="Arial"/>
          <w:sz w:val="24"/>
        </w:rPr>
        <w:t>El Carcinoma Ductal fue la neoplasia maligna de mama más frecuente según la histopatología</w:t>
      </w:r>
      <w:r>
        <w:rPr>
          <w:rFonts w:ascii="Perpetua" w:hAnsi="Perpetua" w:cs="Arial"/>
          <w:sz w:val="24"/>
        </w:rPr>
        <w:t>.</w:t>
      </w:r>
      <w:r w:rsidRPr="00F92BC6">
        <w:rPr>
          <w:rFonts w:ascii="Arial" w:hAnsi="Arial" w:cs="Arial"/>
          <w:sz w:val="24"/>
        </w:rPr>
        <w:t xml:space="preserve"> </w:t>
      </w:r>
      <w:r w:rsidRPr="00F92BC6">
        <w:rPr>
          <w:rFonts w:ascii="Perpetua" w:hAnsi="Perpetua" w:cs="Arial"/>
          <w:sz w:val="24"/>
        </w:rPr>
        <w:t>Se constató además que el 50% de los tumores correspondieron al Grado Histológico II (moderadamente diferenciados).</w:t>
      </w:r>
      <w:r w:rsidRPr="00F92BC6">
        <w:rPr>
          <w:rFonts w:ascii="Arial" w:hAnsi="Arial" w:cs="Arial"/>
          <w:b/>
          <w:sz w:val="24"/>
        </w:rPr>
        <w:t xml:space="preserve"> </w:t>
      </w:r>
      <w:r w:rsidRPr="00F92BC6">
        <w:rPr>
          <w:rFonts w:ascii="Perpetua" w:hAnsi="Perpetua" w:cs="Arial"/>
          <w:b/>
          <w:sz w:val="24"/>
        </w:rPr>
        <w:t>Conclusiones:</w:t>
      </w:r>
      <w:r w:rsidRPr="00F92BC6">
        <w:rPr>
          <w:rFonts w:ascii="Perpetua" w:hAnsi="Perpetua" w:cs="Arial"/>
          <w:sz w:val="24"/>
        </w:rPr>
        <w:t xml:space="preserve"> En el cáncer de mama, la cirugía y/o la radioterapia constituyen el tratamiento de la enfermedad local, mientras que la quimioterapia, la terapia endocrina y la biológica, por separado o combinadas entre sí, tributan al tratamiento de la enfermedad sistémica. La inmunohistoquímica es un método necesario para el diagnóstico y categorización de los diferentes subtipos histopatológicos en el cáncer de mama. </w:t>
      </w:r>
    </w:p>
    <w:p w14:paraId="16FFE790" w14:textId="77777777" w:rsidR="008537AB" w:rsidRDefault="009627DE" w:rsidP="008537AB">
      <w:pPr>
        <w:spacing w:line="360" w:lineRule="auto"/>
        <w:ind w:left="-851" w:right="-994" w:firstLine="284"/>
        <w:jc w:val="both"/>
        <w:rPr>
          <w:rFonts w:ascii="Perpetua" w:hAnsi="Perpetua" w:cs="Arial"/>
          <w:sz w:val="24"/>
        </w:rPr>
      </w:pPr>
      <w:r w:rsidRPr="00F92BC6">
        <w:rPr>
          <w:rFonts w:ascii="Perpetua" w:hAnsi="Perpetua" w:cs="Arial"/>
          <w:b/>
          <w:sz w:val="24"/>
        </w:rPr>
        <w:t xml:space="preserve">Palabras claves: </w:t>
      </w:r>
      <w:r w:rsidRPr="00F92BC6">
        <w:rPr>
          <w:rFonts w:ascii="Perpetua" w:hAnsi="Perpetua" w:cs="Arial"/>
          <w:sz w:val="24"/>
        </w:rPr>
        <w:t>Cáncer de mama, Inmunohistoquímica, Subtipo molecular.</w:t>
      </w:r>
    </w:p>
    <w:p w14:paraId="72634644" w14:textId="77777777" w:rsidR="008537AB" w:rsidRPr="008537AB" w:rsidRDefault="008537AB" w:rsidP="00853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erpetua" w:eastAsia="Times New Roman" w:hAnsi="Perpetua" w:cs="Courier New"/>
          <w:b/>
          <w:sz w:val="24"/>
          <w:szCs w:val="24"/>
          <w:lang w:val="en" w:eastAsia="es-ES"/>
        </w:rPr>
      </w:pPr>
      <w:r w:rsidRPr="00DD6BAE">
        <w:rPr>
          <w:rFonts w:ascii="Perpetua" w:eastAsia="Times New Roman" w:hAnsi="Perpetua" w:cs="Courier New"/>
          <w:b/>
          <w:sz w:val="24"/>
          <w:szCs w:val="24"/>
          <w:lang w:val="en" w:eastAsia="es-ES"/>
        </w:rPr>
        <w:t>SUMMARY</w:t>
      </w:r>
    </w:p>
    <w:p w14:paraId="658B9F6E" w14:textId="77777777" w:rsidR="00DD6BAE" w:rsidRPr="008537AB" w:rsidRDefault="008537AB" w:rsidP="008537AB">
      <w:pPr>
        <w:spacing w:line="360" w:lineRule="auto"/>
        <w:jc w:val="both"/>
        <w:rPr>
          <w:rFonts w:ascii="Perpetua" w:hAnsi="Perpetua"/>
          <w:sz w:val="24"/>
          <w:szCs w:val="24"/>
          <w:lang w:val="en-US"/>
        </w:rPr>
      </w:pPr>
      <w:r w:rsidRPr="008537AB">
        <w:rPr>
          <w:rFonts w:ascii="Perpetua" w:hAnsi="Perpetua"/>
          <w:sz w:val="24"/>
          <w:szCs w:val="24"/>
          <w:lang w:val="en-US"/>
        </w:rPr>
        <w:t xml:space="preserve">Introduction: Breast cancer is the malignant tumor originating in the tissue of the mammary gland, it represents the third part of the pathology associated with this gland. It is caused by cells that become abnormal with indiscriminate growth and reproduction, which invade tissues. Objective: To characterize immunohistochemistry in breast cancer at the Miguel </w:t>
      </w:r>
      <w:proofErr w:type="spellStart"/>
      <w:r w:rsidRPr="008537AB">
        <w:rPr>
          <w:rFonts w:ascii="Perpetua" w:hAnsi="Perpetua"/>
          <w:sz w:val="24"/>
          <w:szCs w:val="24"/>
          <w:lang w:val="en-US"/>
        </w:rPr>
        <w:t>Enríquez</w:t>
      </w:r>
      <w:proofErr w:type="spellEnd"/>
      <w:r w:rsidRPr="008537AB">
        <w:rPr>
          <w:rFonts w:ascii="Perpetua" w:hAnsi="Perpetua"/>
          <w:sz w:val="24"/>
          <w:szCs w:val="24"/>
          <w:lang w:val="en-US"/>
        </w:rPr>
        <w:t xml:space="preserve"> Hospital between the years 2018-2022. Type of study: Descriptive, retrospective, cross-sectional study in all patients with biopsies and histopathological diagnosis of breast cancer in the Pathological Anatomy service </w:t>
      </w:r>
      <w:r w:rsidRPr="008537AB">
        <w:rPr>
          <w:rFonts w:ascii="Perpetua" w:hAnsi="Perpetua"/>
          <w:sz w:val="24"/>
          <w:szCs w:val="24"/>
          <w:lang w:val="en-US"/>
        </w:rPr>
        <w:lastRenderedPageBreak/>
        <w:t xml:space="preserve">of the Miguel </w:t>
      </w:r>
      <w:proofErr w:type="spellStart"/>
      <w:r w:rsidRPr="008537AB">
        <w:rPr>
          <w:rFonts w:ascii="Perpetua" w:hAnsi="Perpetua"/>
          <w:sz w:val="24"/>
          <w:szCs w:val="24"/>
          <w:lang w:val="en-US"/>
        </w:rPr>
        <w:t>Enríquez</w:t>
      </w:r>
      <w:proofErr w:type="spellEnd"/>
      <w:r w:rsidRPr="008537AB">
        <w:rPr>
          <w:rFonts w:ascii="Perpetua" w:hAnsi="Perpetua"/>
          <w:sz w:val="24"/>
          <w:szCs w:val="24"/>
          <w:lang w:val="en-US"/>
        </w:rPr>
        <w:t xml:space="preserve"> Clinical-Surgical Hospital (HME).</w:t>
      </w:r>
      <w:r w:rsidRPr="008537AB">
        <w:rPr>
          <w:lang w:val="en-US"/>
        </w:rPr>
        <w:t xml:space="preserve"> </w:t>
      </w:r>
      <w:r w:rsidRPr="008537AB">
        <w:rPr>
          <w:rFonts w:ascii="Perpetua" w:hAnsi="Perpetua"/>
          <w:sz w:val="24"/>
          <w:szCs w:val="24"/>
          <w:lang w:val="en-US"/>
        </w:rPr>
        <w:t xml:space="preserve">Material and method: 112 patients with a diagnosis of breast cancer, treated at our center in the period from 2018 to 2022, were studied. Results: Breast cancer occurred more frequently after the age of 40, with the right breast being the most affected. Ductal Carcinoma was the most common malignant breast neoplasm according to histopathology. It was also confirmed that 50% of the tumors corresponded to Histological Grade II (moderately differentiated). Conclusions: In breast cancer, surgery and/or radiotherapy constitute the treatment of the local disease, while chemotherapy, endocrine and biological therapy, separately or combined, contribute to the treatment of the systemic disease. Immunohistochemistry is a necessary method for the diagnosis and categorization of the different histopathological subtypes </w:t>
      </w:r>
      <w:r>
        <w:rPr>
          <w:rFonts w:ascii="Perpetua" w:hAnsi="Perpetua"/>
          <w:sz w:val="24"/>
          <w:szCs w:val="24"/>
          <w:lang w:val="en-US"/>
        </w:rPr>
        <w:t>in breast cancer.</w:t>
      </w:r>
    </w:p>
    <w:p w14:paraId="38701B33" w14:textId="77777777" w:rsidR="00DD6BAE" w:rsidRPr="00DD6BAE" w:rsidRDefault="00DD6BAE" w:rsidP="00853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erpetua" w:eastAsia="Times New Roman" w:hAnsi="Perpetua" w:cs="Courier New"/>
          <w:sz w:val="24"/>
          <w:szCs w:val="24"/>
          <w:lang w:val="en-US" w:eastAsia="es-ES"/>
        </w:rPr>
      </w:pPr>
      <w:r w:rsidRPr="00DD6BAE">
        <w:rPr>
          <w:rFonts w:ascii="Perpetua" w:eastAsia="Times New Roman" w:hAnsi="Perpetua" w:cs="Courier New"/>
          <w:b/>
          <w:sz w:val="24"/>
          <w:szCs w:val="24"/>
          <w:lang w:val="en" w:eastAsia="es-ES"/>
        </w:rPr>
        <w:t>Keywords:</w:t>
      </w:r>
      <w:r w:rsidRPr="00DD6BAE">
        <w:rPr>
          <w:rFonts w:ascii="Perpetua" w:eastAsia="Times New Roman" w:hAnsi="Perpetua" w:cs="Courier New"/>
          <w:sz w:val="24"/>
          <w:szCs w:val="24"/>
          <w:lang w:val="en" w:eastAsia="es-ES"/>
        </w:rPr>
        <w:t xml:space="preserve"> Breast cancer, Immunohistochemistry, Molecular subtype.</w:t>
      </w:r>
    </w:p>
    <w:p w14:paraId="3FD03E02" w14:textId="77777777" w:rsidR="00FA61A4" w:rsidRDefault="00FA61A4" w:rsidP="008537AB">
      <w:pPr>
        <w:spacing w:after="0" w:line="360" w:lineRule="auto"/>
        <w:ind w:right="-994"/>
        <w:jc w:val="both"/>
        <w:rPr>
          <w:rFonts w:ascii="Perpetua" w:hAnsi="Perpetua"/>
          <w:sz w:val="24"/>
          <w:szCs w:val="24"/>
          <w:lang w:val="en-US"/>
        </w:rPr>
      </w:pPr>
    </w:p>
    <w:p w14:paraId="32E79B55" w14:textId="77777777" w:rsidR="00FA61A4" w:rsidRPr="00F92BC6" w:rsidRDefault="00FA61A4" w:rsidP="008537AB">
      <w:pPr>
        <w:spacing w:after="0" w:line="360" w:lineRule="auto"/>
        <w:ind w:right="-994"/>
        <w:jc w:val="both"/>
        <w:rPr>
          <w:rFonts w:ascii="Perpetua" w:hAnsi="Perpetua" w:cs="Arial"/>
          <w:b/>
          <w:sz w:val="24"/>
        </w:rPr>
      </w:pPr>
      <w:r w:rsidRPr="00F92BC6">
        <w:rPr>
          <w:rFonts w:ascii="Perpetua" w:hAnsi="Perpetua" w:cs="Arial"/>
          <w:b/>
          <w:sz w:val="24"/>
        </w:rPr>
        <w:t>Introducción:</w:t>
      </w:r>
    </w:p>
    <w:p w14:paraId="7A3EE617" w14:textId="77777777" w:rsidR="00FA61A4" w:rsidRPr="00F92BC6" w:rsidRDefault="00FA61A4" w:rsidP="008537AB">
      <w:pPr>
        <w:spacing w:after="0" w:line="360" w:lineRule="auto"/>
        <w:ind w:left="-851" w:right="-994" w:firstLine="284"/>
        <w:jc w:val="both"/>
        <w:rPr>
          <w:rFonts w:ascii="Perpetua" w:hAnsi="Perpetua" w:cs="Arial"/>
          <w:sz w:val="24"/>
        </w:rPr>
      </w:pPr>
    </w:p>
    <w:p w14:paraId="5A0DF4DE" w14:textId="77777777" w:rsidR="00FA61A4" w:rsidRPr="001E1997" w:rsidRDefault="00FA61A4" w:rsidP="008537AB">
      <w:pPr>
        <w:spacing w:line="360" w:lineRule="auto"/>
        <w:jc w:val="both"/>
        <w:rPr>
          <w:rFonts w:ascii="Perpetua" w:hAnsi="Perpetua" w:cs="Arial"/>
          <w:sz w:val="24"/>
          <w:szCs w:val="24"/>
          <w:vertAlign w:val="superscript"/>
        </w:rPr>
      </w:pPr>
      <w:r w:rsidRPr="001E1997">
        <w:rPr>
          <w:rFonts w:ascii="Perpetua" w:hAnsi="Perpetua" w:cs="Arial"/>
          <w:sz w:val="24"/>
          <w:szCs w:val="24"/>
        </w:rPr>
        <w:t>El cáncer de mama se define como un tumor maligno que se origina en las células de la mama, con capacidad de invadir los tejidos y propagarse a las a diferentes áreas del cuerpo.</w:t>
      </w:r>
      <w:r w:rsidRPr="001E1997">
        <w:rPr>
          <w:rFonts w:ascii="Perpetua" w:hAnsi="Perpetua" w:cs="Arial"/>
          <w:sz w:val="24"/>
          <w:szCs w:val="24"/>
          <w:vertAlign w:val="superscript"/>
        </w:rPr>
        <w:t>1</w:t>
      </w:r>
    </w:p>
    <w:p w14:paraId="6477D3DE" w14:textId="77777777" w:rsidR="00FA61A4" w:rsidRDefault="00FA61A4" w:rsidP="008537AB">
      <w:pPr>
        <w:shd w:val="clear" w:color="auto" w:fill="FFFFFF" w:themeFill="background1"/>
        <w:spacing w:line="360" w:lineRule="auto"/>
        <w:jc w:val="both"/>
        <w:rPr>
          <w:rFonts w:ascii="Perpetua" w:hAnsi="Perpetua" w:cs="Arial"/>
          <w:sz w:val="24"/>
          <w:szCs w:val="24"/>
        </w:rPr>
      </w:pPr>
      <w:r w:rsidRPr="001E1997">
        <w:rPr>
          <w:rFonts w:ascii="Perpetua" w:hAnsi="Perpetua" w:cs="Arial"/>
          <w:sz w:val="24"/>
          <w:szCs w:val="24"/>
        </w:rPr>
        <w:t xml:space="preserve">El presente estudio tiene como finalidad caracterizar el comportamiento de la </w:t>
      </w:r>
      <w:proofErr w:type="spellStart"/>
      <w:r w:rsidRPr="001E1997">
        <w:rPr>
          <w:rFonts w:ascii="Perpetua" w:hAnsi="Perpetua" w:cs="Arial"/>
          <w:sz w:val="24"/>
          <w:szCs w:val="24"/>
        </w:rPr>
        <w:t>Inmunohistoquimica</w:t>
      </w:r>
      <w:proofErr w:type="spellEnd"/>
      <w:r w:rsidRPr="001E1997">
        <w:rPr>
          <w:rFonts w:ascii="Perpetua" w:hAnsi="Perpetua" w:cs="Arial"/>
          <w:sz w:val="24"/>
          <w:szCs w:val="24"/>
        </w:rPr>
        <w:t xml:space="preserve"> como factor pronóstico del cáncer de mamas</w:t>
      </w:r>
      <w:r w:rsidRPr="001E1997">
        <w:rPr>
          <w:rFonts w:ascii="Perpetua" w:hAnsi="Perpetua" w:cs="Arial"/>
          <w:sz w:val="24"/>
          <w:szCs w:val="24"/>
          <w:shd w:val="clear" w:color="auto" w:fill="FFFFFF" w:themeFill="background1"/>
        </w:rPr>
        <w:t xml:space="preserve"> atendidas</w:t>
      </w:r>
      <w:r w:rsidRPr="001E1997">
        <w:rPr>
          <w:rFonts w:ascii="Perpetua" w:hAnsi="Perpetua" w:cs="Arial"/>
          <w:sz w:val="24"/>
          <w:szCs w:val="24"/>
        </w:rPr>
        <w:t xml:space="preserve"> en nuestro centro entre los años 2018-2022, de manera que se propicien alternativas o planes de acción dirigidos a impactar en los procesos de atención de las pacientes que presentan este tipo de enfermedad.</w:t>
      </w:r>
      <w:r w:rsidR="007B0ACC" w:rsidRPr="007B0ACC">
        <w:rPr>
          <w:rFonts w:ascii="Perpetua" w:hAnsi="Perpetua" w:cs="Arial"/>
          <w:sz w:val="24"/>
          <w:szCs w:val="24"/>
          <w:vertAlign w:val="superscript"/>
        </w:rPr>
        <w:t>2</w:t>
      </w:r>
    </w:p>
    <w:p w14:paraId="6407E914" w14:textId="77777777" w:rsidR="00FA61A4" w:rsidRPr="001E1997" w:rsidRDefault="00FA61A4" w:rsidP="008537AB">
      <w:pPr>
        <w:shd w:val="clear" w:color="auto" w:fill="FFFFFF" w:themeFill="background1"/>
        <w:spacing w:line="360" w:lineRule="auto"/>
        <w:jc w:val="both"/>
        <w:rPr>
          <w:rFonts w:ascii="Perpetua" w:hAnsi="Perpetua" w:cs="Arial"/>
          <w:sz w:val="24"/>
          <w:szCs w:val="24"/>
          <w:vertAlign w:val="superscript"/>
        </w:rPr>
      </w:pPr>
      <w:r w:rsidRPr="001E1997">
        <w:rPr>
          <w:rFonts w:ascii="Perpetua" w:hAnsi="Perpetua" w:cs="Arial"/>
          <w:sz w:val="24"/>
          <w:szCs w:val="24"/>
        </w:rPr>
        <w:t>La OMS menciona la relevancia de las intervenciones en prevención y detección en todo el mundo, sin embargo, asume que son especialmente significativas en los países en vías de desarrollo donde el diagnóstico del problema se hace en una mayor proporción en etapas tardías.</w:t>
      </w:r>
    </w:p>
    <w:p w14:paraId="1E8580A8" w14:textId="77777777" w:rsidR="00FA61A4" w:rsidRDefault="00FA61A4" w:rsidP="00CC0034">
      <w:pPr>
        <w:spacing w:line="360" w:lineRule="auto"/>
        <w:jc w:val="both"/>
        <w:rPr>
          <w:rFonts w:ascii="Perpetua" w:hAnsi="Perpetua" w:cs="Arial"/>
          <w:sz w:val="24"/>
          <w:szCs w:val="24"/>
        </w:rPr>
      </w:pPr>
      <w:r w:rsidRPr="001E1997">
        <w:rPr>
          <w:rFonts w:ascii="Perpetua" w:hAnsi="Perpetua" w:cs="Arial"/>
          <w:sz w:val="24"/>
          <w:szCs w:val="24"/>
        </w:rPr>
        <w:t>Esta enfermedad, constituye un problema de salud a escala mundial, el cual va en ascenso. Ha repercutido tanto en el bienestar de la población como en el costo del sistema sanitario; pues así lo demuestran sus altas tasas de incidencia y mortalidad.</w:t>
      </w:r>
      <w:r w:rsidRPr="001E1997">
        <w:rPr>
          <w:rFonts w:ascii="Perpetua" w:hAnsi="Perpetua" w:cs="Arial"/>
          <w:sz w:val="24"/>
          <w:szCs w:val="24"/>
          <w:vertAlign w:val="superscript"/>
        </w:rPr>
        <w:t>3</w:t>
      </w:r>
    </w:p>
    <w:p w14:paraId="02A55F16" w14:textId="77777777" w:rsidR="00FA61A4" w:rsidRDefault="00FA61A4" w:rsidP="008537AB">
      <w:pPr>
        <w:spacing w:line="360" w:lineRule="auto"/>
        <w:jc w:val="both"/>
        <w:rPr>
          <w:rFonts w:ascii="Perpetua" w:hAnsi="Perpetua" w:cs="Arial"/>
          <w:sz w:val="24"/>
          <w:szCs w:val="24"/>
          <w:vertAlign w:val="superscript"/>
        </w:rPr>
      </w:pPr>
      <w:r w:rsidRPr="001E1997">
        <w:rPr>
          <w:rFonts w:ascii="Perpetua" w:hAnsi="Perpetua" w:cs="Arial"/>
          <w:sz w:val="24"/>
          <w:szCs w:val="24"/>
        </w:rPr>
        <w:t>Cada año, cerca de 14% representa todas las muertes por esta entidad en el sexo femenina y un 1,6% de todas las defunciones a nivel mundial, siendo así la causa más común de fallecimiento en este género.</w:t>
      </w:r>
      <w:r w:rsidRPr="001E1997">
        <w:rPr>
          <w:rFonts w:ascii="Perpetua" w:hAnsi="Perpetua" w:cs="Arial"/>
          <w:sz w:val="24"/>
          <w:szCs w:val="24"/>
          <w:vertAlign w:val="superscript"/>
        </w:rPr>
        <w:t>4</w:t>
      </w:r>
    </w:p>
    <w:p w14:paraId="1D3D8F5C" w14:textId="77777777" w:rsidR="00CC0034" w:rsidRPr="00CC0034" w:rsidRDefault="00FA61A4" w:rsidP="008537AB">
      <w:pPr>
        <w:spacing w:line="360" w:lineRule="auto"/>
        <w:jc w:val="both"/>
        <w:rPr>
          <w:rFonts w:ascii="Perpetua" w:hAnsi="Perpetua" w:cs="Arial"/>
          <w:sz w:val="24"/>
          <w:szCs w:val="24"/>
          <w:vertAlign w:val="superscript"/>
        </w:rPr>
      </w:pPr>
      <w:r w:rsidRPr="0061433F">
        <w:rPr>
          <w:rFonts w:ascii="Perpetua" w:hAnsi="Perpetua" w:cs="Arial"/>
          <w:sz w:val="24"/>
          <w:szCs w:val="24"/>
        </w:rPr>
        <w:lastRenderedPageBreak/>
        <w:t>Las tasas de incidencia están subiendo por hasta 5% anualmente en estos países. En América Latina y el Caribe, es la segunda neoplasia maligna más frecuente en ambos sexos, sin embargo, se ubica en primer lugar en importancia en mortalidad.</w:t>
      </w:r>
      <w:r w:rsidRPr="0061433F">
        <w:rPr>
          <w:rFonts w:ascii="Perpetua" w:hAnsi="Perpetua" w:cs="Arial"/>
          <w:sz w:val="24"/>
          <w:szCs w:val="24"/>
          <w:vertAlign w:val="superscript"/>
        </w:rPr>
        <w:t>4</w:t>
      </w:r>
    </w:p>
    <w:p w14:paraId="5DB17106" w14:textId="77777777" w:rsidR="00FA61A4" w:rsidRPr="0061433F" w:rsidRDefault="00FA61A4" w:rsidP="008537AB">
      <w:pPr>
        <w:spacing w:line="360" w:lineRule="auto"/>
        <w:jc w:val="both"/>
        <w:rPr>
          <w:rFonts w:ascii="Perpetua" w:hAnsi="Perpetua" w:cs="Arial"/>
          <w:sz w:val="24"/>
          <w:szCs w:val="24"/>
        </w:rPr>
      </w:pPr>
      <w:r w:rsidRPr="0061433F">
        <w:rPr>
          <w:rFonts w:ascii="Perpetua" w:hAnsi="Perpetua" w:cs="Arial"/>
          <w:sz w:val="24"/>
          <w:szCs w:val="24"/>
        </w:rPr>
        <w:t xml:space="preserve">Según </w:t>
      </w:r>
      <w:proofErr w:type="spellStart"/>
      <w:r w:rsidRPr="0061433F">
        <w:rPr>
          <w:rFonts w:ascii="Perpetua" w:hAnsi="Perpetua" w:cs="Arial"/>
          <w:sz w:val="24"/>
          <w:szCs w:val="24"/>
        </w:rPr>
        <w:t>Globocan</w:t>
      </w:r>
      <w:proofErr w:type="spellEnd"/>
      <w:r w:rsidRPr="0061433F">
        <w:rPr>
          <w:rFonts w:ascii="Perpetua" w:hAnsi="Perpetua" w:cs="Arial"/>
          <w:sz w:val="24"/>
          <w:szCs w:val="24"/>
        </w:rPr>
        <w:t xml:space="preserve"> 2008, El 50% de los casos registrados se producen en los países en desarrollo (691 mil casos) y la otra mitad en los países desarrollados. Las tasas de incidencia de cáncer de mama se diferencian en 8.1 veces entre las regiones del mundo: las tasas más altas están en las regiones de Norte América, Europa Occidental y Australia (las tasas más altas ocurrieron en la población de mujeres blancas de Washington, DC (USA)</w:t>
      </w:r>
      <w:r w:rsidRPr="0061433F">
        <w:rPr>
          <w:rFonts w:ascii="Arial" w:hAnsi="Arial" w:cs="Arial"/>
          <w:sz w:val="24"/>
          <w:szCs w:val="24"/>
        </w:rPr>
        <w:t xml:space="preserve"> </w:t>
      </w:r>
      <w:r w:rsidRPr="0061433F">
        <w:rPr>
          <w:rFonts w:ascii="Perpetua" w:hAnsi="Perpetua" w:cs="Arial"/>
          <w:sz w:val="24"/>
          <w:szCs w:val="24"/>
        </w:rPr>
        <w:t xml:space="preserve">); mientras que las tasas de incidencia más bajas se han encontrado en África, Asia y Medio Oriente (en el sultanato de Omán, con una tasa de 14.6; y en China, las provincias de </w:t>
      </w:r>
      <w:proofErr w:type="spellStart"/>
      <w:r w:rsidRPr="0061433F">
        <w:rPr>
          <w:rFonts w:ascii="Perpetua" w:hAnsi="Perpetua" w:cs="Arial"/>
          <w:sz w:val="24"/>
          <w:szCs w:val="24"/>
        </w:rPr>
        <w:t>Jiashan</w:t>
      </w:r>
      <w:proofErr w:type="spellEnd"/>
      <w:r w:rsidRPr="0061433F">
        <w:rPr>
          <w:rFonts w:ascii="Perpetua" w:hAnsi="Perpetua" w:cs="Arial"/>
          <w:sz w:val="24"/>
          <w:szCs w:val="24"/>
        </w:rPr>
        <w:t xml:space="preserve"> y </w:t>
      </w:r>
      <w:proofErr w:type="spellStart"/>
      <w:r w:rsidRPr="0061433F">
        <w:rPr>
          <w:rFonts w:ascii="Perpetua" w:hAnsi="Perpetua" w:cs="Arial"/>
          <w:sz w:val="24"/>
          <w:szCs w:val="24"/>
        </w:rPr>
        <w:t>Zhongshan</w:t>
      </w:r>
      <w:proofErr w:type="spellEnd"/>
      <w:r w:rsidRPr="0061433F">
        <w:rPr>
          <w:rFonts w:ascii="Perpetua" w:hAnsi="Perpetua" w:cs="Arial"/>
          <w:sz w:val="24"/>
          <w:szCs w:val="24"/>
        </w:rPr>
        <w:t>, con 14.7 y 15.4, respectivamente.</w:t>
      </w:r>
      <w:r w:rsidR="007B0ACC">
        <w:rPr>
          <w:rFonts w:ascii="Perpetua" w:hAnsi="Perpetua" w:cs="Arial"/>
          <w:sz w:val="24"/>
          <w:szCs w:val="24"/>
          <w:vertAlign w:val="superscript"/>
        </w:rPr>
        <w:t>3</w:t>
      </w:r>
      <w:r w:rsidR="007B0ACC" w:rsidRPr="0061433F">
        <w:rPr>
          <w:rFonts w:ascii="Perpetua" w:hAnsi="Perpetua" w:cs="Arial"/>
          <w:sz w:val="24"/>
          <w:szCs w:val="24"/>
        </w:rPr>
        <w:t xml:space="preserve"> </w:t>
      </w:r>
      <w:r w:rsidRPr="0061433F">
        <w:rPr>
          <w:rFonts w:ascii="Perpetua" w:hAnsi="Perpetua" w:cs="Arial"/>
          <w:sz w:val="24"/>
          <w:szCs w:val="24"/>
        </w:rPr>
        <w:t>Las tasas de incidencia están subiendo por hasta 5% anualmente en estos países. En América Latina y el Caribe, es la segunda neoplasia maligna más frecuente en ambos sexos, sin embargo, se ubica en primer lugar en importancia en mortalidad.</w:t>
      </w:r>
    </w:p>
    <w:p w14:paraId="7B49D149" w14:textId="77777777" w:rsidR="00FA61A4" w:rsidRDefault="00FA61A4" w:rsidP="008537AB">
      <w:pPr>
        <w:autoSpaceDE w:val="0"/>
        <w:autoSpaceDN w:val="0"/>
        <w:adjustRightInd w:val="0"/>
        <w:spacing w:after="0" w:line="360" w:lineRule="auto"/>
        <w:jc w:val="both"/>
        <w:rPr>
          <w:rFonts w:ascii="Perpetua" w:hAnsi="Perpetua" w:cs="Arial"/>
          <w:sz w:val="24"/>
          <w:szCs w:val="24"/>
          <w:vertAlign w:val="superscript"/>
        </w:rPr>
      </w:pPr>
      <w:r w:rsidRPr="0061433F">
        <w:rPr>
          <w:rFonts w:ascii="Perpetua" w:hAnsi="Perpetua" w:cs="Arial"/>
          <w:sz w:val="24"/>
          <w:szCs w:val="24"/>
        </w:rPr>
        <w:t xml:space="preserve">En cuanto a la mortalidad, el </w:t>
      </w:r>
      <w:r>
        <w:rPr>
          <w:rFonts w:ascii="Perpetua" w:hAnsi="Perpetua" w:cs="Arial"/>
          <w:sz w:val="24"/>
          <w:szCs w:val="24"/>
        </w:rPr>
        <w:t>cáncer de mama</w:t>
      </w:r>
      <w:r w:rsidRPr="0061433F">
        <w:rPr>
          <w:rFonts w:ascii="Perpetua" w:hAnsi="Perpetua" w:cs="Arial"/>
          <w:sz w:val="24"/>
          <w:szCs w:val="24"/>
        </w:rPr>
        <w:t xml:space="preserve"> se ubicó en el segundo lugar con 1 592 defunciones por esta causa, 73 más que en el año 2017, con tasa ajustada de 28, por cada 100 000 habitantes.</w:t>
      </w:r>
      <w:r w:rsidR="003C505C">
        <w:rPr>
          <w:rFonts w:ascii="Perpetua" w:hAnsi="Perpetua" w:cs="Arial"/>
          <w:sz w:val="24"/>
          <w:szCs w:val="24"/>
          <w:vertAlign w:val="superscript"/>
        </w:rPr>
        <w:t>5</w:t>
      </w:r>
    </w:p>
    <w:p w14:paraId="59EEE31E" w14:textId="77777777" w:rsidR="00DD6BAE" w:rsidRPr="008537AB" w:rsidRDefault="00FA61A4" w:rsidP="008537AB">
      <w:pPr>
        <w:spacing w:after="0" w:line="360" w:lineRule="auto"/>
        <w:ind w:right="-1277"/>
        <w:jc w:val="both"/>
        <w:rPr>
          <w:rFonts w:ascii="Perpetua" w:hAnsi="Perpetua" w:cs="Arial"/>
          <w:sz w:val="24"/>
          <w:szCs w:val="24"/>
        </w:rPr>
      </w:pPr>
      <w:r w:rsidRPr="008537AB">
        <w:rPr>
          <w:rFonts w:ascii="Perpetua" w:hAnsi="Perpetua" w:cs="Arial"/>
          <w:sz w:val="24"/>
          <w:szCs w:val="24"/>
        </w:rPr>
        <w:t>En nuestro país las razones para el incremento del riesgo de enfermar por cáncer, no son muy diferentes a las que se plantean en la mayoría de los países. Aunque Cuba es un país en vías de desarrollo, desde el punto de vista demográfico presenta indicadores semejantes a los países desarrollados. En Cuba, el cáncer de mamas sigue siendo la segunda causa de mortalidad.</w:t>
      </w:r>
      <w:r w:rsidR="008537AB" w:rsidRPr="008537AB">
        <w:rPr>
          <w:rFonts w:ascii="Perpetua" w:hAnsi="Perpetua" w:cs="Arial"/>
          <w:sz w:val="24"/>
          <w:szCs w:val="24"/>
        </w:rPr>
        <w:t xml:space="preserve"> Por lo que es propósito de esta investigación Caracterizar la </w:t>
      </w:r>
      <w:proofErr w:type="spellStart"/>
      <w:r w:rsidR="008537AB" w:rsidRPr="008537AB">
        <w:rPr>
          <w:rFonts w:ascii="Perpetua" w:hAnsi="Perpetua" w:cs="Arial"/>
          <w:sz w:val="24"/>
          <w:szCs w:val="24"/>
        </w:rPr>
        <w:t>Inmunohistoquimica</w:t>
      </w:r>
      <w:proofErr w:type="spellEnd"/>
      <w:r w:rsidR="008537AB" w:rsidRPr="008537AB">
        <w:rPr>
          <w:rFonts w:ascii="Perpetua" w:hAnsi="Perpetua" w:cs="Arial"/>
          <w:sz w:val="24"/>
          <w:szCs w:val="24"/>
        </w:rPr>
        <w:t xml:space="preserve"> en el cáncer de mama en el Hospital Miguel Enríquez entre los años 2018-2022.</w:t>
      </w:r>
    </w:p>
    <w:p w14:paraId="3C8BCAA5" w14:textId="77777777" w:rsidR="00FA61A4" w:rsidRPr="008537AB" w:rsidRDefault="00FA61A4" w:rsidP="008537AB">
      <w:pPr>
        <w:spacing w:after="0" w:line="360" w:lineRule="auto"/>
        <w:ind w:right="-1277"/>
        <w:jc w:val="both"/>
        <w:rPr>
          <w:rFonts w:ascii="Perpetua" w:hAnsi="Perpetua" w:cs="Arial"/>
          <w:b/>
          <w:sz w:val="24"/>
        </w:rPr>
      </w:pPr>
      <w:r w:rsidRPr="008537AB">
        <w:rPr>
          <w:rFonts w:ascii="Perpetua" w:hAnsi="Perpetua" w:cs="Arial"/>
          <w:b/>
          <w:sz w:val="24"/>
        </w:rPr>
        <w:t>M</w:t>
      </w:r>
      <w:r w:rsidR="008537AB" w:rsidRPr="008537AB">
        <w:rPr>
          <w:rFonts w:ascii="Perpetua" w:hAnsi="Perpetua" w:cs="Arial"/>
          <w:b/>
          <w:sz w:val="24"/>
        </w:rPr>
        <w:t>étodo</w:t>
      </w:r>
      <w:r w:rsidRPr="008537AB">
        <w:rPr>
          <w:rFonts w:ascii="Perpetua" w:hAnsi="Perpetua" w:cs="Arial"/>
          <w:b/>
          <w:sz w:val="24"/>
        </w:rPr>
        <w:t xml:space="preserve"> </w:t>
      </w:r>
    </w:p>
    <w:p w14:paraId="59E9E020" w14:textId="77777777" w:rsidR="00FA61A4" w:rsidRPr="008537AB" w:rsidRDefault="00FA61A4" w:rsidP="008537AB">
      <w:pPr>
        <w:spacing w:after="0" w:line="360" w:lineRule="auto"/>
        <w:ind w:right="-1277"/>
        <w:jc w:val="both"/>
        <w:rPr>
          <w:rFonts w:ascii="Perpetua" w:hAnsi="Perpetua" w:cs="Arial"/>
          <w:sz w:val="24"/>
        </w:rPr>
      </w:pPr>
      <w:r w:rsidRPr="007B768A">
        <w:rPr>
          <w:rFonts w:ascii="Perpetua" w:hAnsi="Perpetua" w:cs="Arial"/>
          <w:b/>
          <w:sz w:val="24"/>
        </w:rPr>
        <w:t>Tipo de estudio</w:t>
      </w:r>
      <w:r w:rsidRPr="007B768A">
        <w:rPr>
          <w:rFonts w:ascii="Perpetua" w:hAnsi="Perpetua" w:cs="Arial"/>
          <w:sz w:val="24"/>
        </w:rPr>
        <w:t>: Se realizó un estudio descriptivo, retrospectivo, de corte transversal en todas las pacientes con biopsias y diagnóstico histopatológico de cáncer de mama en el servicio de Anatomía Patológica del Hospital Clínico-Quirúrgico Miguel Enríquez (HME), donde se recogieron los datos generados en el periodo comprendido entre los años 2018 a 2022.</w:t>
      </w:r>
    </w:p>
    <w:p w14:paraId="7C4810B3" w14:textId="77777777" w:rsidR="00FA61A4" w:rsidRPr="008537AB" w:rsidRDefault="00FA61A4" w:rsidP="008537AB">
      <w:pPr>
        <w:pStyle w:val="Prrafodelista"/>
        <w:spacing w:after="0" w:line="360" w:lineRule="auto"/>
        <w:ind w:left="-709" w:right="-1277" w:firstLine="425"/>
        <w:jc w:val="both"/>
        <w:rPr>
          <w:rFonts w:ascii="Perpetua" w:hAnsi="Perpetua" w:cs="Arial"/>
          <w:sz w:val="24"/>
        </w:rPr>
      </w:pPr>
      <w:r w:rsidRPr="001E417C">
        <w:rPr>
          <w:rFonts w:ascii="Perpetua" w:hAnsi="Perpetua" w:cs="Arial"/>
          <w:b/>
          <w:sz w:val="24"/>
        </w:rPr>
        <w:t>Universo</w:t>
      </w:r>
      <w:r w:rsidRPr="001E417C">
        <w:rPr>
          <w:rFonts w:ascii="Perpetua" w:hAnsi="Perpetua" w:cs="Arial"/>
          <w:sz w:val="24"/>
        </w:rPr>
        <w:t xml:space="preserve">: El universo lo conforman las 112 pacientes con diagnóstico de cáncer de mama, atendidas en nuestro </w:t>
      </w:r>
      <w:r w:rsidR="008537AB">
        <w:rPr>
          <w:rFonts w:ascii="Perpetua" w:hAnsi="Perpetua" w:cs="Arial"/>
          <w:sz w:val="24"/>
        </w:rPr>
        <w:t xml:space="preserve">      </w:t>
      </w:r>
      <w:r w:rsidRPr="001E417C">
        <w:rPr>
          <w:rFonts w:ascii="Perpetua" w:hAnsi="Perpetua" w:cs="Arial"/>
          <w:sz w:val="24"/>
        </w:rPr>
        <w:t>centro en el período de estudio señalado. Los sujetos incluidos fueron confirmados en su diagnóstico mediante la revisión dirigida de las láminas histológicas.</w:t>
      </w:r>
    </w:p>
    <w:p w14:paraId="73B5A480" w14:textId="77777777" w:rsidR="00FA61A4" w:rsidRPr="008537AB" w:rsidRDefault="00FA61A4" w:rsidP="008537AB">
      <w:pPr>
        <w:pStyle w:val="Prrafodelista"/>
        <w:spacing w:after="0" w:line="360" w:lineRule="auto"/>
        <w:ind w:left="-709" w:right="-1277" w:firstLine="425"/>
        <w:jc w:val="both"/>
        <w:rPr>
          <w:rFonts w:ascii="Perpetua" w:hAnsi="Perpetua" w:cs="Arial"/>
          <w:sz w:val="24"/>
        </w:rPr>
      </w:pPr>
      <w:r w:rsidRPr="001E417C">
        <w:rPr>
          <w:rFonts w:ascii="Perpetua" w:hAnsi="Perpetua" w:cs="Arial"/>
          <w:b/>
          <w:sz w:val="24"/>
        </w:rPr>
        <w:t>Muestra</w:t>
      </w:r>
      <w:r w:rsidRPr="001E417C">
        <w:rPr>
          <w:rFonts w:ascii="Perpetua" w:hAnsi="Perpetua" w:cs="Arial"/>
          <w:sz w:val="24"/>
        </w:rPr>
        <w:t>: Está conformada por las 112 pacientes con diagnóstico de cáncer de mama que cumplieron con los criterios de inclusión establecidos.</w:t>
      </w:r>
    </w:p>
    <w:p w14:paraId="1A74BDE9" w14:textId="77777777" w:rsidR="00FA61A4" w:rsidRPr="001E417C" w:rsidRDefault="00FA61A4" w:rsidP="008537AB">
      <w:pPr>
        <w:pStyle w:val="Prrafodelista"/>
        <w:spacing w:after="0" w:line="360" w:lineRule="auto"/>
        <w:ind w:left="-709" w:right="-1277" w:firstLine="425"/>
        <w:jc w:val="both"/>
        <w:rPr>
          <w:rFonts w:ascii="Perpetua" w:hAnsi="Perpetua" w:cs="Arial"/>
          <w:sz w:val="24"/>
        </w:rPr>
      </w:pPr>
      <w:r w:rsidRPr="001E417C">
        <w:rPr>
          <w:rFonts w:ascii="Perpetua" w:hAnsi="Perpetua" w:cs="Arial"/>
          <w:b/>
          <w:sz w:val="24"/>
        </w:rPr>
        <w:t>Criterios de inclusión:</w:t>
      </w:r>
    </w:p>
    <w:p w14:paraId="0BA64D6B" w14:textId="77777777" w:rsidR="00FA61A4" w:rsidRPr="001E417C" w:rsidRDefault="00FA61A4" w:rsidP="008537AB">
      <w:pPr>
        <w:pStyle w:val="Prrafodelista"/>
        <w:numPr>
          <w:ilvl w:val="0"/>
          <w:numId w:val="3"/>
        </w:numPr>
        <w:spacing w:after="0" w:line="360" w:lineRule="auto"/>
        <w:ind w:right="-1277"/>
        <w:jc w:val="both"/>
        <w:rPr>
          <w:rFonts w:ascii="Perpetua" w:hAnsi="Perpetua" w:cs="Arial"/>
          <w:sz w:val="24"/>
        </w:rPr>
      </w:pPr>
      <w:r w:rsidRPr="001E417C">
        <w:rPr>
          <w:rFonts w:ascii="Perpetua" w:hAnsi="Perpetua" w:cs="Arial"/>
          <w:sz w:val="24"/>
        </w:rPr>
        <w:t>Pacientes femeninas mayores de 18 años.</w:t>
      </w:r>
    </w:p>
    <w:p w14:paraId="05F4B713" w14:textId="77777777" w:rsidR="00FA61A4" w:rsidRPr="001E417C" w:rsidRDefault="00FA61A4" w:rsidP="008537AB">
      <w:pPr>
        <w:pStyle w:val="Prrafodelista"/>
        <w:numPr>
          <w:ilvl w:val="0"/>
          <w:numId w:val="2"/>
        </w:numPr>
        <w:spacing w:after="0" w:line="360" w:lineRule="auto"/>
        <w:ind w:right="-1277"/>
        <w:jc w:val="both"/>
        <w:rPr>
          <w:rFonts w:ascii="Perpetua" w:hAnsi="Perpetua" w:cs="Arial"/>
          <w:sz w:val="24"/>
        </w:rPr>
      </w:pPr>
      <w:r w:rsidRPr="001E417C">
        <w:rPr>
          <w:rFonts w:ascii="Perpetua" w:hAnsi="Perpetua" w:cs="Arial"/>
          <w:sz w:val="24"/>
        </w:rPr>
        <w:lastRenderedPageBreak/>
        <w:t>Pacientes con diagnóstico clínico e histológico de cáncer de mama realizado en el HME.</w:t>
      </w:r>
    </w:p>
    <w:p w14:paraId="18200608" w14:textId="77777777" w:rsidR="00FA61A4" w:rsidRPr="001E417C" w:rsidRDefault="00FA61A4" w:rsidP="008537AB">
      <w:pPr>
        <w:pStyle w:val="Prrafodelista"/>
        <w:numPr>
          <w:ilvl w:val="0"/>
          <w:numId w:val="2"/>
        </w:numPr>
        <w:spacing w:after="0" w:line="360" w:lineRule="auto"/>
        <w:ind w:right="-1277"/>
        <w:jc w:val="both"/>
        <w:rPr>
          <w:rFonts w:ascii="Perpetua" w:hAnsi="Perpetua" w:cs="Arial"/>
          <w:sz w:val="24"/>
        </w:rPr>
      </w:pPr>
      <w:r w:rsidRPr="001E417C">
        <w:rPr>
          <w:rFonts w:ascii="Perpetua" w:hAnsi="Perpetua" w:cs="Arial"/>
          <w:sz w:val="24"/>
        </w:rPr>
        <w:t xml:space="preserve">Pacientes que cuenten con informe completo de biopsia registrada en el HME. </w:t>
      </w:r>
    </w:p>
    <w:p w14:paraId="1F94283E" w14:textId="77777777" w:rsidR="00FA61A4" w:rsidRPr="001E417C" w:rsidRDefault="00FA61A4" w:rsidP="008537AB">
      <w:pPr>
        <w:pStyle w:val="Prrafodelista"/>
        <w:numPr>
          <w:ilvl w:val="0"/>
          <w:numId w:val="2"/>
        </w:numPr>
        <w:spacing w:after="0" w:line="360" w:lineRule="auto"/>
        <w:ind w:right="-1277"/>
        <w:jc w:val="both"/>
        <w:rPr>
          <w:rFonts w:ascii="Perpetua" w:hAnsi="Perpetua" w:cs="Arial"/>
          <w:sz w:val="24"/>
        </w:rPr>
      </w:pPr>
      <w:r w:rsidRPr="001E417C">
        <w:rPr>
          <w:rFonts w:ascii="Perpetua" w:hAnsi="Perpetua" w:cs="Arial"/>
          <w:sz w:val="24"/>
        </w:rPr>
        <w:t xml:space="preserve">Pacientes que cuenten con estudios inmunohistoquímicos realizados.  </w:t>
      </w:r>
    </w:p>
    <w:p w14:paraId="11D88301" w14:textId="77777777" w:rsidR="00FA61A4" w:rsidRPr="001E417C" w:rsidRDefault="00FA61A4" w:rsidP="008537AB">
      <w:pPr>
        <w:pStyle w:val="Prrafodelista"/>
        <w:spacing w:after="0" w:line="360" w:lineRule="auto"/>
        <w:ind w:left="-709" w:right="-1277" w:firstLine="425"/>
        <w:jc w:val="both"/>
        <w:rPr>
          <w:rFonts w:ascii="Perpetua" w:hAnsi="Perpetua" w:cs="Arial"/>
          <w:sz w:val="24"/>
        </w:rPr>
      </w:pPr>
    </w:p>
    <w:p w14:paraId="3A2684D8" w14:textId="77777777" w:rsidR="00FA61A4" w:rsidRPr="001E417C" w:rsidRDefault="00FA61A4" w:rsidP="008537AB">
      <w:pPr>
        <w:pStyle w:val="Prrafodelista"/>
        <w:spacing w:after="0" w:line="360" w:lineRule="auto"/>
        <w:ind w:left="-709" w:right="-1277" w:firstLine="425"/>
        <w:jc w:val="both"/>
        <w:rPr>
          <w:rFonts w:ascii="Perpetua" w:hAnsi="Perpetua" w:cs="Arial"/>
          <w:sz w:val="24"/>
        </w:rPr>
      </w:pPr>
      <w:r w:rsidRPr="001E417C">
        <w:rPr>
          <w:rFonts w:ascii="Perpetua" w:hAnsi="Perpetua" w:cs="Arial"/>
          <w:b/>
          <w:sz w:val="24"/>
        </w:rPr>
        <w:t>Criterios de exclusión:</w:t>
      </w:r>
    </w:p>
    <w:p w14:paraId="72C3373F" w14:textId="77777777" w:rsidR="00FA61A4" w:rsidRPr="008537AB" w:rsidRDefault="00FA61A4" w:rsidP="008537AB">
      <w:pPr>
        <w:pStyle w:val="Prrafodelista"/>
        <w:numPr>
          <w:ilvl w:val="0"/>
          <w:numId w:val="4"/>
        </w:numPr>
        <w:spacing w:after="0" w:line="360" w:lineRule="auto"/>
        <w:ind w:right="-1277"/>
        <w:jc w:val="both"/>
        <w:rPr>
          <w:rFonts w:ascii="Perpetua" w:hAnsi="Perpetua" w:cs="Arial"/>
          <w:sz w:val="24"/>
        </w:rPr>
      </w:pPr>
      <w:r w:rsidRPr="001E417C">
        <w:rPr>
          <w:rFonts w:ascii="Perpetua" w:hAnsi="Perpetua" w:cs="Arial"/>
          <w:sz w:val="24"/>
        </w:rPr>
        <w:t>Pacientes cuyo resultado anatomopatológico no sea informado antes del 31 de diciembre de 2022.</w:t>
      </w:r>
    </w:p>
    <w:p w14:paraId="462B517D" w14:textId="77777777" w:rsidR="00FA61A4" w:rsidRPr="001E417C" w:rsidRDefault="00FA61A4" w:rsidP="008537AB">
      <w:pPr>
        <w:pStyle w:val="Prrafodelista"/>
        <w:spacing w:after="0" w:line="360" w:lineRule="auto"/>
        <w:ind w:left="-709" w:right="-1277" w:firstLine="425"/>
        <w:jc w:val="both"/>
        <w:rPr>
          <w:rFonts w:ascii="Perpetua" w:hAnsi="Perpetua" w:cs="Arial"/>
          <w:sz w:val="24"/>
        </w:rPr>
      </w:pPr>
      <w:r w:rsidRPr="001E417C">
        <w:rPr>
          <w:rFonts w:ascii="Perpetua" w:hAnsi="Perpetua" w:cs="Arial"/>
          <w:b/>
          <w:sz w:val="24"/>
        </w:rPr>
        <w:t xml:space="preserve">Variables de interés: </w:t>
      </w:r>
      <w:r w:rsidRPr="001E417C">
        <w:rPr>
          <w:rFonts w:ascii="Perpetua" w:hAnsi="Perpetua" w:cs="Arial"/>
          <w:sz w:val="24"/>
        </w:rPr>
        <w:t xml:space="preserve">Se estudiaron variables clínicas (edad), que fueron obtenidas a partir de los registros de las boletas de biopsia de cada sujeto; y morfológicas (tamaño del tumor, localización tumoral, grado nuclear, permeación linfática, metástasis ganglionar, marcadores </w:t>
      </w:r>
      <w:proofErr w:type="spellStart"/>
      <w:r w:rsidRPr="001E417C">
        <w:rPr>
          <w:rFonts w:ascii="Perpetua" w:hAnsi="Perpetua" w:cs="Arial"/>
          <w:sz w:val="24"/>
        </w:rPr>
        <w:t>inmunohistiquímicos</w:t>
      </w:r>
      <w:proofErr w:type="spellEnd"/>
      <w:r w:rsidRPr="001E417C">
        <w:rPr>
          <w:rFonts w:ascii="Perpetua" w:hAnsi="Perpetua" w:cs="Arial"/>
          <w:sz w:val="24"/>
        </w:rPr>
        <w:t xml:space="preserve"> y subtipo molecular), que se obtuvieron a partir del estudio de las láminas histológicas.</w:t>
      </w:r>
    </w:p>
    <w:p w14:paraId="06E20DF1" w14:textId="77777777" w:rsidR="00FA61A4" w:rsidRDefault="00FA61A4" w:rsidP="008537AB">
      <w:pPr>
        <w:pStyle w:val="Prrafodelista"/>
        <w:spacing w:after="0" w:line="360" w:lineRule="auto"/>
        <w:ind w:left="-709" w:right="-1277" w:firstLine="425"/>
        <w:jc w:val="both"/>
        <w:rPr>
          <w:rFonts w:ascii="Perpetua" w:hAnsi="Perpetua" w:cs="Arial"/>
          <w:sz w:val="24"/>
        </w:rPr>
      </w:pPr>
      <w:r w:rsidRPr="001E417C">
        <w:rPr>
          <w:rFonts w:ascii="Perpetua" w:hAnsi="Perpetua" w:cs="Arial"/>
          <w:b/>
          <w:sz w:val="24"/>
        </w:rPr>
        <w:t>Operacionalización de las variables:</w:t>
      </w:r>
      <w:r w:rsidRPr="001E417C">
        <w:rPr>
          <w:rFonts w:ascii="Perpetua" w:hAnsi="Perpetua" w:cs="Arial"/>
          <w:sz w:val="24"/>
        </w:rPr>
        <w:t xml:space="preserve"> Los resultados de los grupos fueron comparados según las variables mencionadas recogidas en las boletas y los informes de Biopsias del Departamento de Anatomía Patológica de todas las pacientes que formaron la muestra. El procesamiento estadístico fue con el Programa EPI INFO 6 computadorizado, hallándose estadística descriptiva de frecuencias y porcientos y estadística inferencial con el test de Hipótesis de Proporciones. Un 95% de confiabilidad y valor de P&lt;0.05 según parámetros internacionales.</w:t>
      </w:r>
    </w:p>
    <w:p w14:paraId="293D8EC0" w14:textId="77777777" w:rsidR="00FA61A4" w:rsidRDefault="00FA61A4" w:rsidP="008537AB">
      <w:pPr>
        <w:pStyle w:val="Prrafodelista"/>
        <w:spacing w:after="0" w:line="360" w:lineRule="auto"/>
        <w:ind w:left="-709" w:right="-1277" w:firstLine="425"/>
        <w:jc w:val="both"/>
        <w:rPr>
          <w:rFonts w:ascii="Perpetua" w:hAnsi="Perpetua" w:cs="Arial"/>
          <w:sz w:val="24"/>
          <w:u w:val="single"/>
        </w:rPr>
      </w:pPr>
    </w:p>
    <w:p w14:paraId="399A1811" w14:textId="77777777" w:rsidR="00FA61A4" w:rsidRPr="00E94EA2" w:rsidRDefault="00FA61A4" w:rsidP="008537AB">
      <w:pPr>
        <w:pStyle w:val="Prrafodelista"/>
        <w:spacing w:after="0" w:line="360" w:lineRule="auto"/>
        <w:ind w:left="-709" w:right="-1277" w:firstLine="425"/>
        <w:jc w:val="both"/>
        <w:rPr>
          <w:rFonts w:ascii="Perpetua" w:hAnsi="Perpetua" w:cs="Arial"/>
          <w:sz w:val="24"/>
        </w:rPr>
      </w:pPr>
      <w:r w:rsidRPr="00E94EA2">
        <w:rPr>
          <w:rFonts w:ascii="Perpetua" w:hAnsi="Perpetua" w:cs="Arial"/>
          <w:sz w:val="24"/>
          <w:u w:val="single"/>
        </w:rPr>
        <w:t>Las variables analizadas fueron:</w:t>
      </w:r>
    </w:p>
    <w:p w14:paraId="679A267B" w14:textId="77777777" w:rsidR="00FA61A4" w:rsidRDefault="00FA61A4" w:rsidP="008537AB">
      <w:pPr>
        <w:pStyle w:val="Prrafodelista"/>
        <w:numPr>
          <w:ilvl w:val="0"/>
          <w:numId w:val="4"/>
        </w:numPr>
        <w:spacing w:after="0" w:line="360" w:lineRule="auto"/>
        <w:ind w:right="-1277"/>
        <w:jc w:val="both"/>
        <w:rPr>
          <w:rFonts w:ascii="Perpetua" w:hAnsi="Perpetua" w:cs="Arial"/>
          <w:sz w:val="24"/>
        </w:rPr>
      </w:pPr>
      <w:r>
        <w:rPr>
          <w:rFonts w:ascii="Perpetua" w:hAnsi="Perpetua" w:cs="Arial"/>
          <w:sz w:val="24"/>
        </w:rPr>
        <w:t>La edad.</w:t>
      </w:r>
    </w:p>
    <w:p w14:paraId="1FC32283" w14:textId="77777777" w:rsidR="00FA61A4" w:rsidRDefault="00FA61A4" w:rsidP="008537AB">
      <w:pPr>
        <w:pStyle w:val="Prrafodelista"/>
        <w:numPr>
          <w:ilvl w:val="0"/>
          <w:numId w:val="4"/>
        </w:numPr>
        <w:spacing w:after="0" w:line="360" w:lineRule="auto"/>
        <w:ind w:right="-1277"/>
        <w:jc w:val="both"/>
        <w:rPr>
          <w:rFonts w:ascii="Perpetua" w:hAnsi="Perpetua" w:cs="Arial"/>
          <w:sz w:val="24"/>
        </w:rPr>
      </w:pPr>
      <w:r>
        <w:rPr>
          <w:rFonts w:ascii="Perpetua" w:hAnsi="Perpetua" w:cs="Arial"/>
          <w:sz w:val="24"/>
        </w:rPr>
        <w:t>El tamaño del tumor, según el examen macroscópico.</w:t>
      </w:r>
    </w:p>
    <w:p w14:paraId="1C0FCFA9" w14:textId="77777777" w:rsidR="00FA61A4" w:rsidRDefault="00FA61A4" w:rsidP="008537AB">
      <w:pPr>
        <w:pStyle w:val="Prrafodelista"/>
        <w:numPr>
          <w:ilvl w:val="0"/>
          <w:numId w:val="4"/>
        </w:numPr>
        <w:spacing w:after="0" w:line="360" w:lineRule="auto"/>
        <w:ind w:right="-1277"/>
        <w:jc w:val="both"/>
        <w:rPr>
          <w:rFonts w:ascii="Perpetua" w:hAnsi="Perpetua" w:cs="Arial"/>
          <w:sz w:val="24"/>
        </w:rPr>
      </w:pPr>
      <w:r>
        <w:rPr>
          <w:rFonts w:ascii="Perpetua" w:hAnsi="Perpetua" w:cs="Arial"/>
          <w:sz w:val="24"/>
        </w:rPr>
        <w:t>La localización del tumor, según el examen macroscópico.</w:t>
      </w:r>
    </w:p>
    <w:p w14:paraId="259E5898" w14:textId="77777777" w:rsidR="00FA61A4" w:rsidRDefault="00FA61A4" w:rsidP="008537AB">
      <w:pPr>
        <w:pStyle w:val="Prrafodelista"/>
        <w:numPr>
          <w:ilvl w:val="0"/>
          <w:numId w:val="4"/>
        </w:numPr>
        <w:spacing w:after="0" w:line="360" w:lineRule="auto"/>
        <w:ind w:right="-1277"/>
        <w:jc w:val="both"/>
        <w:rPr>
          <w:rFonts w:ascii="Perpetua" w:hAnsi="Perpetua" w:cs="Arial"/>
          <w:sz w:val="24"/>
        </w:rPr>
      </w:pPr>
      <w:r>
        <w:rPr>
          <w:rFonts w:ascii="Perpetua" w:hAnsi="Perpetua" w:cs="Arial"/>
          <w:sz w:val="24"/>
        </w:rPr>
        <w:t>Grado nuclear, según el examen microscópico.</w:t>
      </w:r>
    </w:p>
    <w:p w14:paraId="46B97CA9" w14:textId="77777777" w:rsidR="00FA61A4" w:rsidRDefault="00FA61A4" w:rsidP="008537AB">
      <w:pPr>
        <w:pStyle w:val="Prrafodelista"/>
        <w:numPr>
          <w:ilvl w:val="0"/>
          <w:numId w:val="4"/>
        </w:numPr>
        <w:spacing w:after="0" w:line="360" w:lineRule="auto"/>
        <w:ind w:right="-1277"/>
        <w:jc w:val="both"/>
        <w:rPr>
          <w:rFonts w:ascii="Perpetua" w:hAnsi="Perpetua" w:cs="Arial"/>
          <w:sz w:val="24"/>
        </w:rPr>
      </w:pPr>
      <w:r>
        <w:rPr>
          <w:rFonts w:ascii="Perpetua" w:hAnsi="Perpetua" w:cs="Arial"/>
          <w:sz w:val="24"/>
        </w:rPr>
        <w:t>Permeación linfática, según el examen microscópico.</w:t>
      </w:r>
    </w:p>
    <w:p w14:paraId="54F03722" w14:textId="77777777" w:rsidR="00FA61A4" w:rsidRDefault="00FA61A4" w:rsidP="008537AB">
      <w:pPr>
        <w:pStyle w:val="Prrafodelista"/>
        <w:numPr>
          <w:ilvl w:val="0"/>
          <w:numId w:val="4"/>
        </w:numPr>
        <w:spacing w:after="0" w:line="360" w:lineRule="auto"/>
        <w:ind w:right="-1277"/>
        <w:jc w:val="both"/>
        <w:rPr>
          <w:rFonts w:ascii="Perpetua" w:hAnsi="Perpetua" w:cs="Arial"/>
          <w:sz w:val="24"/>
        </w:rPr>
      </w:pPr>
      <w:r>
        <w:rPr>
          <w:rFonts w:ascii="Perpetua" w:hAnsi="Perpetua" w:cs="Arial"/>
          <w:sz w:val="24"/>
        </w:rPr>
        <w:t>Metástasis a ganglios, según el examen microscópico.</w:t>
      </w:r>
    </w:p>
    <w:p w14:paraId="1E800818" w14:textId="77777777" w:rsidR="00FA61A4" w:rsidRDefault="00FA61A4" w:rsidP="008537AB">
      <w:pPr>
        <w:pStyle w:val="Prrafodelista"/>
        <w:numPr>
          <w:ilvl w:val="0"/>
          <w:numId w:val="4"/>
        </w:numPr>
        <w:spacing w:after="0" w:line="360" w:lineRule="auto"/>
        <w:ind w:right="-1277"/>
        <w:jc w:val="both"/>
        <w:rPr>
          <w:rFonts w:ascii="Perpetua" w:hAnsi="Perpetua" w:cs="Arial"/>
          <w:sz w:val="24"/>
        </w:rPr>
      </w:pPr>
      <w:r>
        <w:rPr>
          <w:rFonts w:ascii="Perpetua" w:hAnsi="Perpetua" w:cs="Arial"/>
          <w:sz w:val="24"/>
        </w:rPr>
        <w:t>Marcadores Inmunohistoquímicos.</w:t>
      </w:r>
    </w:p>
    <w:p w14:paraId="30C3340C" w14:textId="77777777" w:rsidR="00FA61A4" w:rsidRPr="001E417C" w:rsidRDefault="00FA61A4" w:rsidP="008537AB">
      <w:pPr>
        <w:pStyle w:val="Prrafodelista"/>
        <w:numPr>
          <w:ilvl w:val="0"/>
          <w:numId w:val="4"/>
        </w:numPr>
        <w:spacing w:after="0" w:line="360" w:lineRule="auto"/>
        <w:ind w:right="-1277"/>
        <w:jc w:val="both"/>
        <w:rPr>
          <w:rFonts w:ascii="Perpetua" w:hAnsi="Perpetua" w:cs="Arial"/>
          <w:sz w:val="24"/>
        </w:rPr>
      </w:pPr>
      <w:r>
        <w:rPr>
          <w:rFonts w:ascii="Perpetua" w:hAnsi="Perpetua" w:cs="Arial"/>
          <w:sz w:val="24"/>
        </w:rPr>
        <w:t>Clasificación según el subtipo molecular.</w:t>
      </w:r>
    </w:p>
    <w:p w14:paraId="4BB07418" w14:textId="77777777" w:rsidR="00FA61A4" w:rsidRPr="0047520E" w:rsidRDefault="0047520E" w:rsidP="008537AB">
      <w:pPr>
        <w:spacing w:after="0" w:line="360" w:lineRule="auto"/>
        <w:ind w:left="76" w:right="-1277"/>
        <w:jc w:val="both"/>
        <w:rPr>
          <w:rFonts w:ascii="Perpetua" w:hAnsi="Perpetua" w:cs="Arial"/>
          <w:b/>
          <w:sz w:val="24"/>
        </w:rPr>
      </w:pPr>
      <w:r>
        <w:rPr>
          <w:rFonts w:ascii="Perpetua" w:hAnsi="Perpetua" w:cs="Arial"/>
          <w:b/>
          <w:sz w:val="24"/>
        </w:rPr>
        <w:t>Resultados</w:t>
      </w:r>
    </w:p>
    <w:p w14:paraId="4B629E5A" w14:textId="77777777" w:rsidR="00FA61A4" w:rsidRPr="00FA61A4" w:rsidRDefault="00FA61A4" w:rsidP="008537AB">
      <w:pPr>
        <w:spacing w:after="0" w:line="360" w:lineRule="auto"/>
        <w:ind w:left="76" w:right="-1277"/>
        <w:jc w:val="both"/>
        <w:rPr>
          <w:rFonts w:ascii="Perpetua" w:hAnsi="Perpetua" w:cs="Arial"/>
          <w:b/>
          <w:sz w:val="24"/>
          <w:u w:val="single"/>
        </w:rPr>
      </w:pPr>
      <w:r w:rsidRPr="00FA61A4">
        <w:rPr>
          <w:rFonts w:ascii="Perpetua" w:hAnsi="Perpetua" w:cs="Arial"/>
          <w:sz w:val="24"/>
        </w:rPr>
        <w:t xml:space="preserve">En el período analizado se diagnosticaron y evaluaron 112 pacientes con cáncer de mama, corroborados por estudios de Hematoxilina y Eosina (HE) e </w:t>
      </w:r>
      <w:proofErr w:type="spellStart"/>
      <w:r w:rsidRPr="00FA61A4">
        <w:rPr>
          <w:rFonts w:ascii="Perpetua" w:hAnsi="Perpetua" w:cs="Arial"/>
          <w:sz w:val="24"/>
        </w:rPr>
        <w:t>Inmunohistoquimica</w:t>
      </w:r>
      <w:proofErr w:type="spellEnd"/>
      <w:r w:rsidRPr="00FA61A4">
        <w:rPr>
          <w:rFonts w:ascii="Perpetua" w:hAnsi="Perpetua" w:cs="Arial"/>
          <w:sz w:val="24"/>
        </w:rPr>
        <w:t xml:space="preserve"> (IHQ). La muestra tuvo límites de 18 a 80 años, con una media de 49.10 y una desviación estándar de 16.03. El promedio de edad fue de 49 años, lo cual coincide con los estudios epidemiológicos realizados por Beltrán JA y Martínez OM donde a mayor edad existe un mayor riesgo de cáncer de mama hasta los 80 años. Aproximadamente el 99.3% de los canceres de mama fueron reportados después de los 40 años (Gráfico 1).</w:t>
      </w:r>
      <w:r w:rsidR="003C505C">
        <w:rPr>
          <w:rFonts w:ascii="Perpetua" w:hAnsi="Perpetua" w:cs="Arial"/>
          <w:sz w:val="24"/>
          <w:vertAlign w:val="superscript"/>
        </w:rPr>
        <w:t>6</w:t>
      </w:r>
      <w:r w:rsidR="003C505C" w:rsidRPr="00FA61A4">
        <w:rPr>
          <w:rFonts w:ascii="Perpetua" w:hAnsi="Perpetua" w:cs="Arial"/>
          <w:b/>
          <w:sz w:val="24"/>
          <w:u w:val="single"/>
        </w:rPr>
        <w:t xml:space="preserve"> </w:t>
      </w:r>
    </w:p>
    <w:p w14:paraId="2161B02C" w14:textId="77777777" w:rsidR="00FA61A4" w:rsidRPr="00FA61A4" w:rsidRDefault="00FA61A4" w:rsidP="008537AB">
      <w:pPr>
        <w:spacing w:line="360" w:lineRule="auto"/>
        <w:ind w:left="76"/>
        <w:jc w:val="both"/>
        <w:rPr>
          <w:rFonts w:ascii="Perpetua" w:hAnsi="Perpetua" w:cs="Arial"/>
          <w:sz w:val="24"/>
          <w:szCs w:val="24"/>
          <w:vertAlign w:val="superscript"/>
        </w:rPr>
      </w:pPr>
    </w:p>
    <w:p w14:paraId="3BB05AC8" w14:textId="77777777" w:rsidR="00FA61A4" w:rsidRPr="00FA61A4" w:rsidRDefault="00FA61A4" w:rsidP="008537AB">
      <w:pPr>
        <w:spacing w:after="0" w:line="360" w:lineRule="auto"/>
        <w:ind w:left="76" w:right="-1277"/>
        <w:jc w:val="both"/>
        <w:rPr>
          <w:rFonts w:ascii="Perpetua" w:hAnsi="Perpetua" w:cs="Arial"/>
          <w:b/>
          <w:sz w:val="24"/>
        </w:rPr>
      </w:pPr>
    </w:p>
    <w:p w14:paraId="7797797A" w14:textId="77777777" w:rsidR="00FA61A4" w:rsidRPr="001E417C" w:rsidRDefault="00FA61A4" w:rsidP="008537AB">
      <w:pPr>
        <w:pStyle w:val="Prrafodelista"/>
        <w:spacing w:after="0" w:line="360" w:lineRule="auto"/>
        <w:ind w:left="-709" w:right="-1277" w:firstLine="425"/>
        <w:jc w:val="both"/>
        <w:rPr>
          <w:rFonts w:ascii="Perpetua" w:hAnsi="Perpetua" w:cs="Arial"/>
          <w:sz w:val="24"/>
        </w:rPr>
      </w:pPr>
    </w:p>
    <w:p w14:paraId="091C40D3" w14:textId="77777777" w:rsidR="00FA61A4" w:rsidRPr="00FD0734" w:rsidRDefault="00FA61A4" w:rsidP="008537AB">
      <w:pPr>
        <w:pStyle w:val="Prrafodelista"/>
        <w:spacing w:after="0" w:line="360" w:lineRule="auto"/>
        <w:ind w:left="-709" w:right="-1277" w:firstLine="425"/>
        <w:jc w:val="both"/>
        <w:rPr>
          <w:rFonts w:ascii="Perpetua" w:hAnsi="Perpetua" w:cs="Arial"/>
          <w:sz w:val="24"/>
        </w:rPr>
      </w:pPr>
      <w:r w:rsidRPr="00FD0734">
        <w:rPr>
          <w:rFonts w:ascii="Perpetua" w:hAnsi="Perpetua" w:cs="Arial"/>
          <w:b/>
          <w:sz w:val="24"/>
        </w:rPr>
        <w:t>Gráfico 1.</w:t>
      </w:r>
      <w:r w:rsidRPr="00FD0734">
        <w:rPr>
          <w:rFonts w:ascii="Perpetua" w:hAnsi="Perpetua" w:cs="Arial"/>
          <w:sz w:val="24"/>
        </w:rPr>
        <w:t xml:space="preserve"> Grupos etarios y cáncer de mama, Hospital Miguel Enríquez, 2018-2022.</w:t>
      </w:r>
    </w:p>
    <w:p w14:paraId="1BEF89BD" w14:textId="77777777" w:rsidR="00FA61A4" w:rsidRPr="00FD0734" w:rsidRDefault="00FA61A4" w:rsidP="008537AB">
      <w:pPr>
        <w:pStyle w:val="Prrafodelista"/>
        <w:spacing w:after="0" w:line="360" w:lineRule="auto"/>
        <w:ind w:left="-709" w:right="-1277" w:firstLine="425"/>
        <w:jc w:val="both"/>
        <w:rPr>
          <w:rFonts w:ascii="Perpetua" w:hAnsi="Perpetua" w:cs="Arial"/>
          <w:sz w:val="24"/>
        </w:rPr>
      </w:pPr>
    </w:p>
    <w:p w14:paraId="4F83DC25" w14:textId="77777777" w:rsidR="00FA61A4" w:rsidRDefault="00FA61A4" w:rsidP="0047520E">
      <w:pPr>
        <w:spacing w:after="0" w:line="360" w:lineRule="auto"/>
        <w:ind w:left="-851" w:right="-994" w:firstLine="284"/>
        <w:jc w:val="both"/>
        <w:rPr>
          <w:rFonts w:ascii="Perpetua" w:hAnsi="Perpetua" w:cs="Arial"/>
          <w:sz w:val="24"/>
        </w:rPr>
      </w:pPr>
      <w:r w:rsidRPr="00921869">
        <w:rPr>
          <w:rFonts w:ascii="Arial" w:hAnsi="Arial" w:cs="Arial"/>
          <w:noProof/>
          <w:sz w:val="24"/>
          <w:lang w:eastAsia="es-ES"/>
        </w:rPr>
        <w:drawing>
          <wp:inline distT="0" distB="0" distL="0" distR="0" wp14:anchorId="30014A50" wp14:editId="3C8CB9CD">
            <wp:extent cx="4914900" cy="1733550"/>
            <wp:effectExtent l="0" t="0" r="0" b="0"/>
            <wp:docPr id="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A15208" w14:textId="77777777" w:rsidR="00FA61A4" w:rsidRDefault="00FA61A4" w:rsidP="008537AB">
      <w:pPr>
        <w:spacing w:after="0" w:line="360" w:lineRule="auto"/>
        <w:ind w:left="-851" w:right="-994" w:firstLine="284"/>
        <w:jc w:val="both"/>
        <w:rPr>
          <w:rFonts w:ascii="Perpetua" w:hAnsi="Perpetua" w:cs="Arial"/>
          <w:sz w:val="24"/>
        </w:rPr>
      </w:pPr>
    </w:p>
    <w:p w14:paraId="732C8DCC" w14:textId="31885548" w:rsidR="001810E9" w:rsidRPr="001810E9" w:rsidRDefault="00FA61A4" w:rsidP="001810E9">
      <w:pPr>
        <w:pStyle w:val="Prrafodelista"/>
        <w:tabs>
          <w:tab w:val="left" w:pos="4395"/>
        </w:tabs>
        <w:spacing w:after="0" w:line="360" w:lineRule="auto"/>
        <w:ind w:left="-709" w:right="-1277"/>
        <w:jc w:val="both"/>
        <w:rPr>
          <w:rFonts w:ascii="Perpetua" w:hAnsi="Perpetua" w:cs="Arial"/>
          <w:sz w:val="24"/>
          <w:szCs w:val="24"/>
        </w:rPr>
      </w:pPr>
      <w:bookmarkStart w:id="1" w:name="_Hlk182492984"/>
      <w:r w:rsidRPr="00FA61A4">
        <w:rPr>
          <w:rFonts w:ascii="Perpetua" w:hAnsi="Perpetua" w:cs="Arial"/>
          <w:b/>
          <w:sz w:val="24"/>
          <w:szCs w:val="24"/>
        </w:rPr>
        <w:t>Gráfico 2.</w:t>
      </w:r>
      <w:r w:rsidRPr="00FA61A4">
        <w:rPr>
          <w:rFonts w:ascii="Perpetua" w:hAnsi="Perpetua" w:cs="Arial"/>
          <w:sz w:val="24"/>
          <w:szCs w:val="24"/>
        </w:rPr>
        <w:t>Comportamiento del índice de proliferación celular (Ki67)</w:t>
      </w:r>
      <w:r>
        <w:rPr>
          <w:rFonts w:ascii="Perpetua" w:hAnsi="Perpetua" w:cs="Arial"/>
          <w:sz w:val="24"/>
          <w:szCs w:val="24"/>
        </w:rPr>
        <w:t xml:space="preserve"> en tumores malignos de </w:t>
      </w:r>
      <w:r w:rsidRPr="00FA61A4">
        <w:rPr>
          <w:rFonts w:ascii="Perpetua" w:hAnsi="Perpetua" w:cs="Arial"/>
          <w:sz w:val="24"/>
          <w:szCs w:val="24"/>
        </w:rPr>
        <w:t>mama, Hospital Miguel Enríquez, 2018-2022.</w:t>
      </w:r>
      <w:r w:rsidRPr="00FA61A4">
        <w:rPr>
          <w:rFonts w:ascii="Perpetua" w:hAnsi="Perpetua"/>
          <w:sz w:val="24"/>
          <w:szCs w:val="24"/>
        </w:rPr>
        <w:fldChar w:fldCharType="begin"/>
      </w:r>
      <w:r w:rsidRPr="00FA61A4">
        <w:rPr>
          <w:rFonts w:ascii="Perpetua" w:hAnsi="Perpetua"/>
          <w:sz w:val="24"/>
          <w:szCs w:val="24"/>
        </w:rPr>
        <w:instrText xml:space="preserve"> LINK </w:instrText>
      </w:r>
      <w:r w:rsidR="001810E9">
        <w:rPr>
          <w:rFonts w:ascii="Perpetua" w:hAnsi="Perpetua"/>
          <w:sz w:val="24"/>
          <w:szCs w:val="24"/>
        </w:rPr>
        <w:instrText xml:space="preserve">Excel.Sheet.12 Libro1 Hoja1!F1C1:F15C6 </w:instrText>
      </w:r>
      <w:r w:rsidRPr="00FA61A4">
        <w:rPr>
          <w:rFonts w:ascii="Perpetua" w:hAnsi="Perpetua"/>
          <w:sz w:val="24"/>
          <w:szCs w:val="24"/>
        </w:rPr>
        <w:instrText xml:space="preserve">\a \f 4 \h  \* MERGEFORMAT </w:instrText>
      </w:r>
      <w:r w:rsidR="001810E9" w:rsidRPr="00FA61A4">
        <w:rPr>
          <w:rFonts w:ascii="Perpetua" w:hAnsi="Perpetua"/>
          <w:sz w:val="24"/>
          <w:szCs w:val="24"/>
        </w:rPr>
        <w:fldChar w:fldCharType="separate"/>
      </w:r>
    </w:p>
    <w:tbl>
      <w:tblPr>
        <w:tblW w:w="22308" w:type="dxa"/>
        <w:tblCellMar>
          <w:left w:w="70" w:type="dxa"/>
          <w:right w:w="70" w:type="dxa"/>
        </w:tblCellMar>
        <w:tblLook w:val="04A0" w:firstRow="1" w:lastRow="0" w:firstColumn="1" w:lastColumn="0" w:noHBand="0" w:noVBand="1"/>
      </w:tblPr>
      <w:tblGrid>
        <w:gridCol w:w="1708"/>
        <w:gridCol w:w="7360"/>
        <w:gridCol w:w="1540"/>
        <w:gridCol w:w="1100"/>
        <w:gridCol w:w="2080"/>
        <w:gridCol w:w="8520"/>
      </w:tblGrid>
      <w:tr w:rsidR="001810E9" w:rsidRPr="001810E9" w14:paraId="65AF4249" w14:textId="77777777" w:rsidTr="001810E9">
        <w:trPr>
          <w:divId w:val="316685341"/>
          <w:trHeight w:val="300"/>
        </w:trPr>
        <w:tc>
          <w:tcPr>
            <w:tcW w:w="1708" w:type="dxa"/>
            <w:tcBorders>
              <w:top w:val="nil"/>
              <w:left w:val="nil"/>
              <w:bottom w:val="nil"/>
              <w:right w:val="nil"/>
            </w:tcBorders>
            <w:shd w:val="clear" w:color="auto" w:fill="auto"/>
            <w:noWrap/>
            <w:vAlign w:val="bottom"/>
            <w:hideMark/>
          </w:tcPr>
          <w:p w14:paraId="42C22BC6" w14:textId="0F8EC51C" w:rsidR="001810E9" w:rsidRPr="001810E9" w:rsidRDefault="001810E9" w:rsidP="001810E9">
            <w:pPr>
              <w:rPr>
                <w:rFonts w:ascii="Calibri" w:eastAsia="Times New Roman" w:hAnsi="Calibri" w:cs="Calibri"/>
                <w:color w:val="000000"/>
                <w:lang w:eastAsia="es-ES"/>
              </w:rPr>
            </w:pPr>
            <w:r w:rsidRPr="001810E9">
              <w:rPr>
                <w:rFonts w:ascii="Calibri" w:eastAsia="Times New Roman" w:hAnsi="Calibri" w:cs="Calibri"/>
                <w:color w:val="000000"/>
                <w:lang w:eastAsia="es-ES"/>
              </w:rPr>
              <w:t>ID trabajo</w:t>
            </w:r>
          </w:p>
        </w:tc>
        <w:tc>
          <w:tcPr>
            <w:tcW w:w="7360" w:type="dxa"/>
            <w:tcBorders>
              <w:top w:val="nil"/>
              <w:left w:val="nil"/>
              <w:bottom w:val="nil"/>
              <w:right w:val="nil"/>
            </w:tcBorders>
            <w:shd w:val="clear" w:color="auto" w:fill="auto"/>
            <w:noWrap/>
            <w:vAlign w:val="bottom"/>
            <w:hideMark/>
          </w:tcPr>
          <w:p w14:paraId="2E162F43" w14:textId="77777777" w:rsidR="001810E9" w:rsidRPr="001810E9" w:rsidRDefault="001810E9" w:rsidP="001810E9">
            <w:pPr>
              <w:spacing w:after="0" w:line="240" w:lineRule="auto"/>
              <w:rPr>
                <w:rFonts w:ascii="Calibri" w:eastAsia="Times New Roman" w:hAnsi="Calibri" w:cs="Calibri"/>
                <w:color w:val="000000"/>
                <w:lang w:eastAsia="es-ES"/>
              </w:rPr>
            </w:pPr>
            <w:proofErr w:type="spellStart"/>
            <w:r w:rsidRPr="001810E9">
              <w:rPr>
                <w:rFonts w:ascii="Calibri" w:eastAsia="Times New Roman" w:hAnsi="Calibri" w:cs="Calibri"/>
                <w:color w:val="000000"/>
                <w:lang w:eastAsia="es-ES"/>
              </w:rPr>
              <w:t>Tematica</w:t>
            </w:r>
            <w:proofErr w:type="spellEnd"/>
          </w:p>
        </w:tc>
        <w:tc>
          <w:tcPr>
            <w:tcW w:w="1540" w:type="dxa"/>
            <w:tcBorders>
              <w:top w:val="nil"/>
              <w:left w:val="nil"/>
              <w:bottom w:val="nil"/>
              <w:right w:val="nil"/>
            </w:tcBorders>
            <w:shd w:val="clear" w:color="auto" w:fill="auto"/>
            <w:noWrap/>
            <w:vAlign w:val="bottom"/>
            <w:hideMark/>
          </w:tcPr>
          <w:p w14:paraId="241FD922" w14:textId="77777777" w:rsidR="001810E9" w:rsidRPr="001810E9" w:rsidRDefault="001810E9" w:rsidP="001810E9">
            <w:pPr>
              <w:spacing w:after="0" w:line="240" w:lineRule="auto"/>
              <w:rPr>
                <w:rFonts w:ascii="Calibri" w:eastAsia="Times New Roman" w:hAnsi="Calibri" w:cs="Calibri"/>
                <w:color w:val="000000"/>
                <w:lang w:eastAsia="es-ES"/>
              </w:rPr>
            </w:pPr>
            <w:r w:rsidRPr="001810E9">
              <w:rPr>
                <w:rFonts w:ascii="Calibri" w:eastAsia="Times New Roman" w:hAnsi="Calibri" w:cs="Calibri"/>
                <w:color w:val="000000"/>
                <w:lang w:eastAsia="es-ES"/>
              </w:rPr>
              <w:t xml:space="preserve">Fecha de </w:t>
            </w:r>
            <w:proofErr w:type="spellStart"/>
            <w:r w:rsidRPr="001810E9">
              <w:rPr>
                <w:rFonts w:ascii="Calibri" w:eastAsia="Times New Roman" w:hAnsi="Calibri" w:cs="Calibri"/>
                <w:color w:val="000000"/>
                <w:lang w:eastAsia="es-ES"/>
              </w:rPr>
              <w:t>envio</w:t>
            </w:r>
            <w:proofErr w:type="spellEnd"/>
          </w:p>
        </w:tc>
        <w:tc>
          <w:tcPr>
            <w:tcW w:w="1100" w:type="dxa"/>
            <w:tcBorders>
              <w:top w:val="nil"/>
              <w:left w:val="nil"/>
              <w:bottom w:val="nil"/>
              <w:right w:val="nil"/>
            </w:tcBorders>
            <w:shd w:val="clear" w:color="auto" w:fill="auto"/>
            <w:noWrap/>
            <w:vAlign w:val="bottom"/>
            <w:hideMark/>
          </w:tcPr>
          <w:p w14:paraId="74D9C53D" w14:textId="77777777" w:rsidR="001810E9" w:rsidRPr="001810E9" w:rsidRDefault="001810E9" w:rsidP="001810E9">
            <w:pPr>
              <w:spacing w:after="0" w:line="240" w:lineRule="auto"/>
              <w:rPr>
                <w:rFonts w:ascii="Calibri" w:eastAsia="Times New Roman" w:hAnsi="Calibri" w:cs="Calibri"/>
                <w:color w:val="000000"/>
                <w:lang w:eastAsia="es-ES"/>
              </w:rPr>
            </w:pPr>
            <w:r w:rsidRPr="001810E9">
              <w:rPr>
                <w:rFonts w:ascii="Calibri" w:eastAsia="Times New Roman" w:hAnsi="Calibri" w:cs="Calibri"/>
                <w:color w:val="000000"/>
                <w:lang w:eastAsia="es-ES"/>
              </w:rPr>
              <w:t>Estado</w:t>
            </w:r>
          </w:p>
        </w:tc>
        <w:tc>
          <w:tcPr>
            <w:tcW w:w="2080" w:type="dxa"/>
            <w:tcBorders>
              <w:top w:val="nil"/>
              <w:left w:val="nil"/>
              <w:bottom w:val="nil"/>
              <w:right w:val="nil"/>
            </w:tcBorders>
            <w:shd w:val="clear" w:color="auto" w:fill="auto"/>
            <w:noWrap/>
            <w:vAlign w:val="bottom"/>
            <w:hideMark/>
          </w:tcPr>
          <w:p w14:paraId="6170B7D5" w14:textId="77777777" w:rsidR="001810E9" w:rsidRPr="001810E9" w:rsidRDefault="001810E9" w:rsidP="001810E9">
            <w:pPr>
              <w:spacing w:after="0" w:line="240" w:lineRule="auto"/>
              <w:rPr>
                <w:rFonts w:ascii="Calibri" w:eastAsia="Times New Roman" w:hAnsi="Calibri" w:cs="Calibri"/>
                <w:color w:val="000000"/>
                <w:lang w:eastAsia="es-ES"/>
              </w:rPr>
            </w:pPr>
            <w:proofErr w:type="spellStart"/>
            <w:r w:rsidRPr="001810E9">
              <w:rPr>
                <w:rFonts w:ascii="Calibri" w:eastAsia="Times New Roman" w:hAnsi="Calibri" w:cs="Calibri"/>
                <w:color w:val="000000"/>
                <w:lang w:eastAsia="es-ES"/>
              </w:rPr>
              <w:t>Arbritaje</w:t>
            </w:r>
            <w:proofErr w:type="spellEnd"/>
            <w:r w:rsidRPr="001810E9">
              <w:rPr>
                <w:rFonts w:ascii="Calibri" w:eastAsia="Times New Roman" w:hAnsi="Calibri" w:cs="Calibri"/>
                <w:color w:val="000000"/>
                <w:lang w:eastAsia="es-ES"/>
              </w:rPr>
              <w:t xml:space="preserve"> del Director</w:t>
            </w:r>
          </w:p>
        </w:tc>
        <w:tc>
          <w:tcPr>
            <w:tcW w:w="8520" w:type="dxa"/>
            <w:tcBorders>
              <w:top w:val="nil"/>
              <w:left w:val="nil"/>
              <w:bottom w:val="nil"/>
              <w:right w:val="nil"/>
            </w:tcBorders>
            <w:shd w:val="clear" w:color="auto" w:fill="auto"/>
            <w:noWrap/>
            <w:vAlign w:val="bottom"/>
            <w:hideMark/>
          </w:tcPr>
          <w:p w14:paraId="3C495E31" w14:textId="77777777" w:rsidR="001810E9" w:rsidRPr="001810E9" w:rsidRDefault="001810E9" w:rsidP="001810E9">
            <w:pPr>
              <w:spacing w:after="0" w:line="240" w:lineRule="auto"/>
              <w:rPr>
                <w:rFonts w:ascii="Calibri" w:eastAsia="Times New Roman" w:hAnsi="Calibri" w:cs="Calibri"/>
                <w:color w:val="000000"/>
                <w:lang w:eastAsia="es-ES"/>
              </w:rPr>
            </w:pPr>
            <w:r w:rsidRPr="001810E9">
              <w:rPr>
                <w:rFonts w:ascii="Calibri" w:eastAsia="Times New Roman" w:hAnsi="Calibri" w:cs="Calibri"/>
                <w:color w:val="000000"/>
                <w:lang w:eastAsia="es-ES"/>
              </w:rPr>
              <w:t>Titulo</w:t>
            </w:r>
          </w:p>
        </w:tc>
      </w:tr>
    </w:tbl>
    <w:p w14:paraId="58F7A94F" w14:textId="77777777" w:rsidR="00FA61A4" w:rsidRPr="00FA61A4" w:rsidRDefault="00FA61A4" w:rsidP="008537AB">
      <w:pPr>
        <w:pStyle w:val="Prrafodelista"/>
        <w:tabs>
          <w:tab w:val="left" w:pos="4395"/>
        </w:tabs>
        <w:spacing w:after="0" w:line="360" w:lineRule="auto"/>
        <w:ind w:left="-709" w:right="-1277" w:firstLine="283"/>
        <w:jc w:val="both"/>
        <w:rPr>
          <w:rFonts w:ascii="Perpetua" w:hAnsi="Perpetua" w:cs="Arial"/>
          <w:sz w:val="24"/>
          <w:szCs w:val="24"/>
        </w:rPr>
      </w:pPr>
      <w:r w:rsidRPr="00FA61A4">
        <w:rPr>
          <w:rFonts w:ascii="Perpetua" w:hAnsi="Perpetua" w:cs="Arial"/>
          <w:sz w:val="24"/>
          <w:szCs w:val="24"/>
        </w:rPr>
        <w:fldChar w:fldCharType="end"/>
      </w:r>
      <w:r w:rsidRPr="00FA61A4">
        <w:rPr>
          <w:rFonts w:ascii="Perpetua" w:hAnsi="Perpetua" w:cs="Arial"/>
          <w:noProof/>
          <w:sz w:val="24"/>
          <w:szCs w:val="24"/>
          <w:lang w:eastAsia="es-ES"/>
        </w:rPr>
        <w:drawing>
          <wp:inline distT="0" distB="0" distL="0" distR="0" wp14:anchorId="7DC0C609" wp14:editId="677A3BEE">
            <wp:extent cx="3171825" cy="1619250"/>
            <wp:effectExtent l="38100" t="57150" r="47625" b="3810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273409" w14:textId="77777777" w:rsidR="00FA61A4" w:rsidRPr="0047520E" w:rsidRDefault="00FA61A4" w:rsidP="0047520E">
      <w:pPr>
        <w:tabs>
          <w:tab w:val="left" w:pos="4395"/>
        </w:tabs>
        <w:spacing w:after="0" w:line="360" w:lineRule="auto"/>
        <w:ind w:right="-1277"/>
        <w:jc w:val="both"/>
        <w:rPr>
          <w:rFonts w:ascii="Perpetua" w:hAnsi="Perpetua" w:cs="Arial"/>
          <w:sz w:val="24"/>
          <w:szCs w:val="24"/>
        </w:rPr>
      </w:pPr>
    </w:p>
    <w:p w14:paraId="6B040C2B" w14:textId="77777777" w:rsidR="00FA61A4" w:rsidRPr="00F306B7" w:rsidRDefault="00FA61A4" w:rsidP="008537AB">
      <w:pPr>
        <w:pStyle w:val="Prrafodelista"/>
        <w:tabs>
          <w:tab w:val="left" w:pos="4395"/>
        </w:tabs>
        <w:spacing w:after="0" w:line="360" w:lineRule="auto"/>
        <w:ind w:left="-709" w:right="-1277" w:firstLine="283"/>
        <w:jc w:val="both"/>
        <w:rPr>
          <w:rFonts w:ascii="Perpetua" w:hAnsi="Perpetua" w:cs="Arial"/>
          <w:sz w:val="24"/>
          <w:szCs w:val="24"/>
          <w:vertAlign w:val="superscript"/>
        </w:rPr>
      </w:pPr>
      <w:r w:rsidRPr="00FA61A4">
        <w:rPr>
          <w:rFonts w:ascii="Perpetua" w:hAnsi="Perpetua" w:cs="Arial"/>
          <w:sz w:val="24"/>
          <w:szCs w:val="24"/>
        </w:rPr>
        <w:t>Se representó la distribución de la expresión del Ki67 según los factores pronósticos. Las lesiones tumorales con expresión baja de Ki67, se reportaron con mayor frecuencia en pacientes menores de 50 años, sin embargo, los tumores con índice de proliferación alto (Ki67 ≥20%) fueron observados con mayor frecuencia en pacientes mayores de 50 años.</w:t>
      </w:r>
      <w:r w:rsidR="00F306B7" w:rsidRPr="00F306B7">
        <w:rPr>
          <w:rFonts w:ascii="Perpetua" w:hAnsi="Perpetua" w:cs="Arial"/>
          <w:sz w:val="24"/>
          <w:szCs w:val="24"/>
          <w:vertAlign w:val="superscript"/>
        </w:rPr>
        <w:t>7</w:t>
      </w:r>
    </w:p>
    <w:p w14:paraId="1553B1BA" w14:textId="77777777" w:rsidR="00D13E0E" w:rsidRDefault="00FA61A4" w:rsidP="0047520E">
      <w:pPr>
        <w:pStyle w:val="Prrafodelista"/>
        <w:tabs>
          <w:tab w:val="left" w:pos="4395"/>
        </w:tabs>
        <w:spacing w:after="0" w:line="360" w:lineRule="auto"/>
        <w:ind w:left="-709" w:right="-1277" w:firstLine="283"/>
        <w:jc w:val="both"/>
        <w:rPr>
          <w:rFonts w:ascii="Perpetua" w:hAnsi="Perpetua" w:cs="Arial"/>
          <w:sz w:val="24"/>
          <w:szCs w:val="24"/>
        </w:rPr>
      </w:pPr>
      <w:r w:rsidRPr="00FA61A4">
        <w:rPr>
          <w:rFonts w:ascii="Perpetua" w:hAnsi="Perpetua" w:cs="Arial"/>
          <w:sz w:val="24"/>
          <w:szCs w:val="24"/>
        </w:rPr>
        <w:t xml:space="preserve">En relación al tipo histológico, el carcinoma ductal fue el que se reportó con mayor frecuencia (18.8%) en lesiones tumorales con expresión baja de Ki67, seguido del carcinoma ducto-lobulillar (3.6%). En tumores con expresión alta de Ki67, se observó un predominio aún mayor del tipo histológico ductal (65.2%), sin </w:t>
      </w:r>
      <w:r w:rsidR="00B83A3A" w:rsidRPr="00FA61A4">
        <w:rPr>
          <w:rFonts w:ascii="Perpetua" w:hAnsi="Perpetua" w:cs="Arial"/>
          <w:sz w:val="24"/>
          <w:szCs w:val="24"/>
        </w:rPr>
        <w:t>embargo,</w:t>
      </w:r>
      <w:r w:rsidRPr="00FA61A4">
        <w:rPr>
          <w:rFonts w:ascii="Perpetua" w:hAnsi="Perpetua" w:cs="Arial"/>
          <w:sz w:val="24"/>
          <w:szCs w:val="24"/>
        </w:rPr>
        <w:t xml:space="preserve"> el tipo ducto-lobulillar, aunque también se observó en segundo lugar con orden de frecuencia, presentó un por ciento de incidencia mucho menor (5.4%). </w:t>
      </w:r>
      <w:bookmarkEnd w:id="1"/>
    </w:p>
    <w:p w14:paraId="46D5F9D2" w14:textId="77777777" w:rsidR="00D13E0E" w:rsidRPr="00D94CF1" w:rsidRDefault="00D13E0E" w:rsidP="008537AB">
      <w:pPr>
        <w:spacing w:after="0" w:line="360" w:lineRule="auto"/>
        <w:ind w:left="-851" w:right="-994" w:firstLine="284"/>
        <w:jc w:val="both"/>
        <w:rPr>
          <w:rFonts w:ascii="Perpetua" w:hAnsi="Perpetua" w:cs="Arial"/>
          <w:sz w:val="24"/>
          <w:szCs w:val="20"/>
        </w:rPr>
      </w:pPr>
      <w:r>
        <w:rPr>
          <w:rFonts w:ascii="Perpetua" w:hAnsi="Perpetua" w:cs="Arial"/>
          <w:sz w:val="24"/>
          <w:szCs w:val="20"/>
        </w:rPr>
        <w:t>S</w:t>
      </w:r>
      <w:r w:rsidRPr="00D94CF1">
        <w:rPr>
          <w:rFonts w:ascii="Perpetua" w:hAnsi="Perpetua" w:cs="Arial"/>
          <w:sz w:val="24"/>
          <w:szCs w:val="20"/>
        </w:rPr>
        <w:t>e ha postulado que existe una relación directamente proporcional entre la expresión de Ki67 y el tamaño tumoral con presencia de valores más altos del índice de proliferación en los tumores de mayor tamaño.</w:t>
      </w:r>
      <w:r w:rsidR="008A5541" w:rsidRPr="008A5541">
        <w:rPr>
          <w:rFonts w:ascii="Perpetua" w:hAnsi="Perpetua" w:cs="Arial"/>
          <w:sz w:val="24"/>
          <w:szCs w:val="20"/>
          <w:vertAlign w:val="superscript"/>
        </w:rPr>
        <w:t>8</w:t>
      </w:r>
    </w:p>
    <w:p w14:paraId="19DDD18C" w14:textId="77777777" w:rsidR="00D13E0E" w:rsidRPr="00D94CF1" w:rsidRDefault="00D13E0E" w:rsidP="008537AB">
      <w:pPr>
        <w:pStyle w:val="Prrafodelista"/>
        <w:tabs>
          <w:tab w:val="left" w:pos="4395"/>
        </w:tabs>
        <w:spacing w:after="0" w:line="360" w:lineRule="auto"/>
        <w:ind w:left="-709" w:right="-1277" w:firstLine="283"/>
        <w:jc w:val="both"/>
        <w:rPr>
          <w:rFonts w:ascii="Perpetua" w:hAnsi="Perpetua" w:cs="Arial"/>
          <w:sz w:val="24"/>
          <w:szCs w:val="20"/>
        </w:rPr>
      </w:pPr>
    </w:p>
    <w:p w14:paraId="6DBC9CAE" w14:textId="77777777" w:rsidR="00D13E0E" w:rsidRPr="00D94CF1" w:rsidRDefault="00D13E0E" w:rsidP="008537AB">
      <w:pPr>
        <w:spacing w:after="0" w:line="360" w:lineRule="auto"/>
        <w:ind w:left="-851" w:right="-994" w:firstLine="284"/>
        <w:jc w:val="both"/>
        <w:rPr>
          <w:rFonts w:ascii="Perpetua" w:hAnsi="Perpetua" w:cs="Arial"/>
          <w:sz w:val="24"/>
          <w:szCs w:val="24"/>
        </w:rPr>
      </w:pPr>
      <w:r w:rsidRPr="0094158B">
        <w:rPr>
          <w:rFonts w:ascii="Arial" w:hAnsi="Arial" w:cs="Arial"/>
          <w:noProof/>
          <w:sz w:val="24"/>
          <w:szCs w:val="20"/>
          <w:lang w:eastAsia="es-ES"/>
        </w:rPr>
        <w:drawing>
          <wp:inline distT="0" distB="0" distL="0" distR="0" wp14:anchorId="575A129E" wp14:editId="35892C96">
            <wp:extent cx="4381500" cy="2704943"/>
            <wp:effectExtent l="0" t="0" r="0" b="635"/>
            <wp:docPr id="282" name="Imagen 28" descr="C:\Users\Dr\Desktop\Ki67-expression-in-breast-cancer-by-immunohistochemistry-Brown-nuclear-stain-highligh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Dr\Desktop\Ki67-expression-in-breast-cancer-by-immunohistochemistry-Brown-nuclear-stain-highlights.png"/>
                    <pic:cNvPicPr>
                      <a:picLocks noChangeAspect="1" noChangeArrowheads="1"/>
                    </pic:cNvPicPr>
                  </pic:nvPicPr>
                  <pic:blipFill>
                    <a:blip r:embed="rId10"/>
                    <a:srcRect/>
                    <a:stretch>
                      <a:fillRect/>
                    </a:stretch>
                  </pic:blipFill>
                  <pic:spPr bwMode="auto">
                    <a:xfrm>
                      <a:off x="0" y="0"/>
                      <a:ext cx="4395671" cy="2713692"/>
                    </a:xfrm>
                    <a:prstGeom prst="rect">
                      <a:avLst/>
                    </a:prstGeom>
                    <a:noFill/>
                    <a:ln w="9525">
                      <a:noFill/>
                      <a:miter lim="800000"/>
                      <a:headEnd/>
                      <a:tailEnd/>
                    </a:ln>
                  </pic:spPr>
                </pic:pic>
              </a:graphicData>
            </a:graphic>
          </wp:inline>
        </w:drawing>
      </w:r>
    </w:p>
    <w:p w14:paraId="77D3C195" w14:textId="77777777" w:rsidR="00D13E0E" w:rsidRPr="0047520E" w:rsidRDefault="00D13E0E" w:rsidP="0047520E">
      <w:pPr>
        <w:pStyle w:val="Prrafodelista"/>
        <w:tabs>
          <w:tab w:val="left" w:pos="4395"/>
        </w:tabs>
        <w:spacing w:after="0" w:line="360" w:lineRule="auto"/>
        <w:ind w:left="-709" w:right="-1277" w:firstLine="283"/>
        <w:jc w:val="both"/>
        <w:rPr>
          <w:rFonts w:ascii="Perpetua" w:hAnsi="Perpetua" w:cs="Arial"/>
          <w:sz w:val="24"/>
          <w:szCs w:val="20"/>
        </w:rPr>
      </w:pPr>
      <w:r w:rsidRPr="00D94CF1">
        <w:rPr>
          <w:rFonts w:ascii="Perpetua" w:hAnsi="Perpetua" w:cs="Arial"/>
          <w:b/>
          <w:sz w:val="24"/>
          <w:szCs w:val="20"/>
        </w:rPr>
        <w:t>Figura</w:t>
      </w:r>
      <w:r>
        <w:rPr>
          <w:rFonts w:ascii="Perpetua" w:hAnsi="Perpetua" w:cs="Arial"/>
          <w:b/>
          <w:sz w:val="24"/>
          <w:szCs w:val="20"/>
        </w:rPr>
        <w:t xml:space="preserve"> 1</w:t>
      </w:r>
      <w:r w:rsidRPr="00D94CF1">
        <w:rPr>
          <w:rFonts w:ascii="Perpetua" w:hAnsi="Perpetua" w:cs="Arial"/>
          <w:sz w:val="24"/>
          <w:szCs w:val="20"/>
        </w:rPr>
        <w:t xml:space="preserve">: Se puede observar los diferentes tipos de </w:t>
      </w:r>
      <w:proofErr w:type="spellStart"/>
      <w:r w:rsidRPr="00D94CF1">
        <w:rPr>
          <w:rFonts w:ascii="Perpetua" w:hAnsi="Perpetua" w:cs="Arial"/>
          <w:sz w:val="24"/>
          <w:szCs w:val="20"/>
        </w:rPr>
        <w:t>inmunotinción</w:t>
      </w:r>
      <w:proofErr w:type="spellEnd"/>
      <w:r w:rsidRPr="00D94CF1">
        <w:rPr>
          <w:rFonts w:ascii="Perpetua" w:hAnsi="Perpetua" w:cs="Arial"/>
          <w:sz w:val="24"/>
          <w:szCs w:val="20"/>
        </w:rPr>
        <w:t xml:space="preserve"> para Ki67 teniendo en cuenta la expresión nuclear y porcentaje de apreciación. </w:t>
      </w:r>
    </w:p>
    <w:p w14:paraId="11B6736F" w14:textId="77777777" w:rsidR="00D13E0E" w:rsidRPr="00D13E0E" w:rsidRDefault="00D13E0E" w:rsidP="008537AB">
      <w:pPr>
        <w:spacing w:after="0" w:line="360" w:lineRule="auto"/>
        <w:ind w:right="-1277"/>
        <w:jc w:val="both"/>
        <w:rPr>
          <w:rFonts w:ascii="Perpetua" w:hAnsi="Perpetua" w:cs="Arial"/>
          <w:sz w:val="24"/>
          <w:szCs w:val="24"/>
        </w:rPr>
      </w:pPr>
      <w:r w:rsidRPr="00D13E0E">
        <w:rPr>
          <w:rFonts w:ascii="Perpetua" w:hAnsi="Perpetua" w:cs="Arial"/>
          <w:b/>
          <w:sz w:val="24"/>
          <w:szCs w:val="24"/>
        </w:rPr>
        <w:t>Tabla</w:t>
      </w:r>
      <w:r>
        <w:rPr>
          <w:rFonts w:ascii="Perpetua" w:hAnsi="Perpetua" w:cs="Arial"/>
          <w:b/>
          <w:sz w:val="24"/>
          <w:szCs w:val="24"/>
        </w:rPr>
        <w:t xml:space="preserve"> 1</w:t>
      </w:r>
      <w:r w:rsidRPr="00D13E0E">
        <w:rPr>
          <w:rFonts w:ascii="Perpetua" w:hAnsi="Perpetua" w:cs="Arial"/>
          <w:b/>
          <w:sz w:val="24"/>
          <w:szCs w:val="24"/>
        </w:rPr>
        <w:t>:</w:t>
      </w:r>
      <w:r w:rsidRPr="00D13E0E">
        <w:rPr>
          <w:rFonts w:ascii="Perpetua" w:hAnsi="Perpetua" w:cs="Arial"/>
          <w:sz w:val="24"/>
          <w:szCs w:val="24"/>
        </w:rPr>
        <w:t xml:space="preserve"> Grado de diferenciación histológico del tumor en pacientes con diagnóstico    </w:t>
      </w:r>
      <w:proofErr w:type="spellStart"/>
      <w:r w:rsidR="00F941E8" w:rsidRPr="00D13E0E">
        <w:rPr>
          <w:rFonts w:ascii="Perpetua" w:hAnsi="Perpetua" w:cs="Arial"/>
          <w:sz w:val="24"/>
          <w:szCs w:val="24"/>
        </w:rPr>
        <w:t>Inmunohistoquimica</w:t>
      </w:r>
      <w:proofErr w:type="spellEnd"/>
      <w:r w:rsidRPr="00D13E0E">
        <w:rPr>
          <w:rFonts w:ascii="Perpetua" w:hAnsi="Perpetua" w:cs="Arial"/>
          <w:sz w:val="24"/>
          <w:szCs w:val="24"/>
        </w:rPr>
        <w:t xml:space="preserve"> según escala en grados, Hospital Miguel Enríquez, 2018-2022.</w:t>
      </w:r>
    </w:p>
    <w:p w14:paraId="5F7D6636" w14:textId="0112D55F" w:rsidR="001810E9" w:rsidRPr="001810E9" w:rsidRDefault="00D13E0E" w:rsidP="008537AB">
      <w:pPr>
        <w:pStyle w:val="Prrafodelista"/>
        <w:spacing w:after="0" w:line="360" w:lineRule="auto"/>
        <w:ind w:left="-709" w:right="-1277" w:firstLine="425"/>
        <w:jc w:val="both"/>
        <w:rPr>
          <w:rFonts w:ascii="Perpetua" w:hAnsi="Perpetua"/>
          <w:sz w:val="24"/>
          <w:szCs w:val="24"/>
        </w:rPr>
      </w:pPr>
      <w:r w:rsidRPr="00E92F61">
        <w:fldChar w:fldCharType="begin"/>
      </w:r>
      <w:r w:rsidRPr="00E92F61">
        <w:instrText xml:space="preserve"> LINK </w:instrText>
      </w:r>
      <w:r w:rsidR="001810E9">
        <w:instrText xml:space="preserve">Excel.Sheet.12 Libro1 Hoja2!F11C1:F16C7 </w:instrText>
      </w:r>
      <w:r w:rsidRPr="00E92F61">
        <w:instrText xml:space="preserve">\a \f 4 \h  \* MERGEFORMAT </w:instrText>
      </w:r>
      <w:r w:rsidR="001810E9" w:rsidRPr="00E92F61">
        <w:fldChar w:fldCharType="separate"/>
      </w:r>
    </w:p>
    <w:tbl>
      <w:tblPr>
        <w:tblW w:w="8855" w:type="dxa"/>
        <w:jc w:val="center"/>
        <w:tblCellMar>
          <w:left w:w="70" w:type="dxa"/>
          <w:right w:w="70" w:type="dxa"/>
        </w:tblCellMar>
        <w:tblLook w:val="04A0" w:firstRow="1" w:lastRow="0" w:firstColumn="1" w:lastColumn="0" w:noHBand="0" w:noVBand="1"/>
      </w:tblPr>
      <w:tblGrid>
        <w:gridCol w:w="1900"/>
        <w:gridCol w:w="1181"/>
        <w:gridCol w:w="1095"/>
        <w:gridCol w:w="1200"/>
        <w:gridCol w:w="1100"/>
        <w:gridCol w:w="1245"/>
        <w:gridCol w:w="1134"/>
      </w:tblGrid>
      <w:tr w:rsidR="001810E9" w:rsidRPr="001810E9" w14:paraId="73E3C48F" w14:textId="77777777" w:rsidTr="001810E9">
        <w:trPr>
          <w:divId w:val="967971514"/>
          <w:trHeight w:val="960"/>
          <w:jc w:val="center"/>
        </w:trPr>
        <w:tc>
          <w:tcPr>
            <w:tcW w:w="1900"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0392CD2C" w14:textId="2562EF2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81"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31D5C5BC"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095"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710F9256"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200"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7D6DF3A9"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00"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7E299580"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245"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1C593A20"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34"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2617A363"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r>
      <w:tr w:rsidR="001810E9" w:rsidRPr="001810E9" w14:paraId="47FC2265" w14:textId="77777777" w:rsidTr="001810E9">
        <w:trPr>
          <w:divId w:val="967971514"/>
          <w:trHeight w:val="330"/>
          <w:jc w:val="center"/>
        </w:trPr>
        <w:tc>
          <w:tcPr>
            <w:tcW w:w="1900"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03F8999D"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81"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7329D2A8"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095"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268360D5"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200"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19269124"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00"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779AC9AC"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245"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0837C326"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3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5E463F6D"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r>
      <w:tr w:rsidR="001810E9" w:rsidRPr="001810E9" w14:paraId="215C0FCD" w14:textId="77777777" w:rsidTr="001810E9">
        <w:trPr>
          <w:divId w:val="967971514"/>
          <w:trHeight w:val="330"/>
          <w:jc w:val="center"/>
        </w:trPr>
        <w:tc>
          <w:tcPr>
            <w:tcW w:w="1900"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2EC068D0"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81"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2681D186"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095"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5D4FD2FA"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200"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5A5D9DBB"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00"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5478F1C3"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245"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3EDFB615"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34"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27592137"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r>
      <w:tr w:rsidR="001810E9" w:rsidRPr="001810E9" w14:paraId="6536E80A" w14:textId="77777777" w:rsidTr="001810E9">
        <w:trPr>
          <w:divId w:val="967971514"/>
          <w:trHeight w:val="330"/>
          <w:jc w:val="center"/>
        </w:trPr>
        <w:tc>
          <w:tcPr>
            <w:tcW w:w="1900"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63D6F6A0"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81"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48C03915"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095"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115AB61F"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200"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60096E6B"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00"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64DDF0AF"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245"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31676668"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3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66D06EC8"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r>
      <w:tr w:rsidR="001810E9" w:rsidRPr="001810E9" w14:paraId="7496ED2E" w14:textId="77777777" w:rsidTr="001810E9">
        <w:trPr>
          <w:divId w:val="967971514"/>
          <w:trHeight w:val="330"/>
          <w:jc w:val="center"/>
        </w:trPr>
        <w:tc>
          <w:tcPr>
            <w:tcW w:w="1900"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0670AB5E"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81"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2B6ADF8F"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095"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3E0F4372"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200"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6A9B45BA"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00"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61CEDE30"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245"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582ECDAC"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34"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16953174"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r>
      <w:tr w:rsidR="001810E9" w:rsidRPr="001810E9" w14:paraId="649E3BA4" w14:textId="77777777" w:rsidTr="001810E9">
        <w:trPr>
          <w:divId w:val="967971514"/>
          <w:trHeight w:val="330"/>
          <w:jc w:val="center"/>
        </w:trPr>
        <w:tc>
          <w:tcPr>
            <w:tcW w:w="1900" w:type="dxa"/>
            <w:tcBorders>
              <w:top w:val="double" w:sz="4" w:space="0" w:color="auto"/>
              <w:left w:val="double" w:sz="4" w:space="0" w:color="auto"/>
              <w:bottom w:val="double" w:sz="4" w:space="0" w:color="auto"/>
              <w:right w:val="double" w:sz="4" w:space="0" w:color="auto"/>
            </w:tcBorders>
            <w:shd w:val="clear" w:color="000000" w:fill="9BC2E6"/>
            <w:noWrap/>
            <w:vAlign w:val="bottom"/>
            <w:hideMark/>
          </w:tcPr>
          <w:p w14:paraId="5D15E6D5"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81"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2C457397"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095"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7F702525"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200"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0C4DEC9D"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00"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247AF35E"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245"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1BD716B2"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c>
          <w:tcPr>
            <w:tcW w:w="1134"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258E7153" w14:textId="77777777" w:rsidR="001810E9" w:rsidRPr="001810E9" w:rsidRDefault="001810E9" w:rsidP="001810E9">
            <w:pPr>
              <w:spacing w:after="0" w:line="360" w:lineRule="auto"/>
              <w:jc w:val="both"/>
              <w:rPr>
                <w:rFonts w:ascii="Perpetua" w:eastAsia="Times New Roman" w:hAnsi="Perpetua" w:cs="Arial"/>
                <w:b/>
                <w:bCs/>
                <w:color w:val="000000"/>
                <w:sz w:val="24"/>
                <w:szCs w:val="24"/>
                <w:lang w:eastAsia="es-ES"/>
              </w:rPr>
            </w:pPr>
          </w:p>
        </w:tc>
      </w:tr>
    </w:tbl>
    <w:p w14:paraId="6FDA0DE1" w14:textId="77777777" w:rsidR="00D13E0E" w:rsidRPr="00E92F61" w:rsidRDefault="00D13E0E" w:rsidP="008537AB">
      <w:pPr>
        <w:pStyle w:val="Prrafodelista"/>
        <w:spacing w:after="0" w:line="360" w:lineRule="auto"/>
        <w:ind w:left="-709" w:right="-1277" w:firstLine="425"/>
        <w:jc w:val="both"/>
        <w:rPr>
          <w:rFonts w:ascii="Perpetua" w:hAnsi="Perpetua" w:cs="Arial"/>
          <w:sz w:val="24"/>
          <w:szCs w:val="24"/>
        </w:rPr>
      </w:pPr>
      <w:r w:rsidRPr="00E92F61">
        <w:rPr>
          <w:rFonts w:ascii="Perpetua" w:hAnsi="Perpetua" w:cs="Arial"/>
          <w:sz w:val="24"/>
          <w:szCs w:val="24"/>
        </w:rPr>
        <w:fldChar w:fldCharType="end"/>
      </w:r>
    </w:p>
    <w:p w14:paraId="1B536A20" w14:textId="77777777" w:rsidR="00D13E0E" w:rsidRPr="00E92F61" w:rsidRDefault="00D13E0E" w:rsidP="008537AB">
      <w:pPr>
        <w:pStyle w:val="Prrafodelista"/>
        <w:spacing w:after="0" w:line="360" w:lineRule="auto"/>
        <w:ind w:left="-709" w:right="-1277" w:firstLine="425"/>
        <w:jc w:val="both"/>
        <w:rPr>
          <w:rFonts w:ascii="Perpetua" w:hAnsi="Perpetua" w:cs="Arial"/>
          <w:sz w:val="24"/>
          <w:szCs w:val="24"/>
        </w:rPr>
      </w:pPr>
      <w:r w:rsidRPr="00E92F61">
        <w:rPr>
          <w:rFonts w:ascii="Perpetua" w:hAnsi="Perpetua" w:cs="Arial"/>
          <w:sz w:val="24"/>
          <w:szCs w:val="24"/>
        </w:rPr>
        <w:t>Se constató que el grado histológico predominante fue el Grado II (moderadamente diferenciado) con 56 pacientes para un 50%. En cuanto a los subtipos moleculares de forma individual, se observa que el Triple negativo fue el que presentó tumores de mayor grado histológico (Grado III) con 8.9%. (Tabla</w:t>
      </w:r>
      <w:r>
        <w:rPr>
          <w:rFonts w:ascii="Perpetua" w:hAnsi="Perpetua" w:cs="Arial"/>
          <w:sz w:val="24"/>
          <w:szCs w:val="24"/>
        </w:rPr>
        <w:t>1</w:t>
      </w:r>
      <w:r w:rsidRPr="00E92F61">
        <w:rPr>
          <w:rFonts w:ascii="Perpetua" w:hAnsi="Perpetua" w:cs="Arial"/>
          <w:sz w:val="24"/>
          <w:szCs w:val="24"/>
        </w:rPr>
        <w:t>)</w:t>
      </w:r>
    </w:p>
    <w:p w14:paraId="6A1B0AFD" w14:textId="77777777" w:rsidR="00D13E0E" w:rsidRDefault="00D13E0E" w:rsidP="008537AB">
      <w:pPr>
        <w:spacing w:after="0" w:line="360" w:lineRule="auto"/>
        <w:ind w:left="-851" w:right="-994" w:firstLine="284"/>
        <w:jc w:val="both"/>
        <w:rPr>
          <w:rFonts w:ascii="Perpetua" w:hAnsi="Perpetua" w:cs="Arial"/>
          <w:sz w:val="24"/>
          <w:szCs w:val="24"/>
        </w:rPr>
      </w:pPr>
      <w:r w:rsidRPr="00E92F61">
        <w:rPr>
          <w:rFonts w:ascii="Perpetua" w:hAnsi="Perpetua" w:cs="Arial"/>
          <w:sz w:val="24"/>
          <w:szCs w:val="20"/>
        </w:rPr>
        <w:t>En cuanto al subtipo molecular Triple Negativo se encontró una afectación por igual de los Grado II (moderadamente diferenciados) y III (poco diferenciados).</w:t>
      </w:r>
      <w:r w:rsidR="008A5541" w:rsidRPr="008A5541">
        <w:rPr>
          <w:rFonts w:ascii="Perpetua" w:hAnsi="Perpetua" w:cs="Arial"/>
          <w:sz w:val="24"/>
          <w:szCs w:val="20"/>
          <w:vertAlign w:val="superscript"/>
        </w:rPr>
        <w:t>11</w:t>
      </w:r>
    </w:p>
    <w:p w14:paraId="2A81830C" w14:textId="77777777" w:rsidR="00D13E0E" w:rsidRDefault="00D13E0E" w:rsidP="008537AB">
      <w:pPr>
        <w:spacing w:after="0" w:line="360" w:lineRule="auto"/>
        <w:ind w:left="-851" w:right="-994" w:firstLine="284"/>
        <w:jc w:val="both"/>
        <w:rPr>
          <w:rFonts w:ascii="Perpetua" w:hAnsi="Perpetua" w:cs="Arial"/>
          <w:sz w:val="24"/>
          <w:szCs w:val="24"/>
        </w:rPr>
      </w:pPr>
    </w:p>
    <w:p w14:paraId="458D35DB" w14:textId="77777777" w:rsidR="00B83A3A" w:rsidRDefault="00B83A3A" w:rsidP="00B83A3A">
      <w:pPr>
        <w:spacing w:after="0" w:line="360" w:lineRule="auto"/>
        <w:ind w:right="-1277"/>
        <w:jc w:val="both"/>
        <w:rPr>
          <w:rFonts w:ascii="Perpetua" w:hAnsi="Perpetua" w:cs="Arial"/>
          <w:b/>
          <w:sz w:val="24"/>
          <w:szCs w:val="24"/>
        </w:rPr>
      </w:pPr>
    </w:p>
    <w:p w14:paraId="5557EBDF" w14:textId="77777777" w:rsidR="00B83A3A" w:rsidRDefault="00B83A3A" w:rsidP="00B83A3A">
      <w:pPr>
        <w:spacing w:after="0" w:line="360" w:lineRule="auto"/>
        <w:ind w:right="-1277"/>
        <w:jc w:val="both"/>
        <w:rPr>
          <w:rFonts w:ascii="Perpetua" w:hAnsi="Perpetua" w:cs="Arial"/>
          <w:b/>
          <w:sz w:val="24"/>
          <w:szCs w:val="24"/>
        </w:rPr>
      </w:pPr>
    </w:p>
    <w:p w14:paraId="2900B7A2" w14:textId="77777777" w:rsidR="00B83A3A" w:rsidRPr="00E92F61" w:rsidRDefault="00B83A3A" w:rsidP="00B83A3A">
      <w:pPr>
        <w:spacing w:after="0" w:line="360" w:lineRule="auto"/>
        <w:ind w:right="-1277"/>
        <w:jc w:val="both"/>
        <w:rPr>
          <w:rFonts w:ascii="Perpetua" w:hAnsi="Perpetua" w:cs="Arial"/>
          <w:sz w:val="24"/>
          <w:szCs w:val="24"/>
        </w:rPr>
      </w:pPr>
      <w:r w:rsidRPr="00E92F61">
        <w:rPr>
          <w:rFonts w:ascii="Perpetua" w:hAnsi="Perpetua" w:cs="Arial"/>
          <w:b/>
          <w:sz w:val="24"/>
          <w:szCs w:val="24"/>
        </w:rPr>
        <w:lastRenderedPageBreak/>
        <w:t>Tabla 2:</w:t>
      </w:r>
      <w:r w:rsidRPr="00E92F61">
        <w:rPr>
          <w:rFonts w:ascii="Perpetua" w:hAnsi="Perpetua" w:cs="Arial"/>
          <w:sz w:val="24"/>
          <w:szCs w:val="24"/>
        </w:rPr>
        <w:t xml:space="preserve"> Distribución del cáncer de mama de acuerdo a la edad de presentación y el subtipo molecular, Hospital Miguel Enríquez, 2018-2022.</w:t>
      </w:r>
    </w:p>
    <w:tbl>
      <w:tblPr>
        <w:tblW w:w="10976" w:type="dxa"/>
        <w:tblInd w:w="-1237" w:type="dxa"/>
        <w:tblCellMar>
          <w:left w:w="70" w:type="dxa"/>
          <w:right w:w="70" w:type="dxa"/>
        </w:tblCellMar>
        <w:tblLook w:val="04A0" w:firstRow="1" w:lastRow="0" w:firstColumn="1" w:lastColumn="0" w:noHBand="0" w:noVBand="1"/>
      </w:tblPr>
      <w:tblGrid>
        <w:gridCol w:w="2362"/>
        <w:gridCol w:w="708"/>
        <w:gridCol w:w="790"/>
        <w:gridCol w:w="707"/>
        <w:gridCol w:w="707"/>
        <w:gridCol w:w="707"/>
        <w:gridCol w:w="707"/>
        <w:gridCol w:w="707"/>
        <w:gridCol w:w="707"/>
        <w:gridCol w:w="707"/>
        <w:gridCol w:w="707"/>
        <w:gridCol w:w="640"/>
        <w:gridCol w:w="866"/>
      </w:tblGrid>
      <w:tr w:rsidR="00B83A3A" w:rsidRPr="00E92F61" w14:paraId="61C88173" w14:textId="77777777" w:rsidTr="00356AA9">
        <w:trPr>
          <w:trHeight w:val="375"/>
        </w:trPr>
        <w:tc>
          <w:tcPr>
            <w:tcW w:w="2362" w:type="dxa"/>
            <w:tcBorders>
              <w:top w:val="double" w:sz="4" w:space="0" w:color="auto"/>
              <w:left w:val="double" w:sz="4" w:space="0" w:color="auto"/>
              <w:bottom w:val="double" w:sz="4" w:space="0" w:color="auto"/>
              <w:right w:val="double" w:sz="4" w:space="0" w:color="auto"/>
            </w:tcBorders>
            <w:shd w:val="clear" w:color="000000" w:fill="9BC2E6"/>
            <w:noWrap/>
            <w:vAlign w:val="center"/>
            <w:hideMark/>
          </w:tcPr>
          <w:p w14:paraId="1B9191BA" w14:textId="77777777" w:rsidR="00B83A3A" w:rsidRPr="00E92F61" w:rsidRDefault="00B83A3A" w:rsidP="00356AA9">
            <w:pPr>
              <w:spacing w:after="0" w:line="240" w:lineRule="auto"/>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Subtipo Molecular</w:t>
            </w:r>
          </w:p>
        </w:tc>
        <w:tc>
          <w:tcPr>
            <w:tcW w:w="708"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3A90582C" w14:textId="77777777" w:rsidR="00B83A3A" w:rsidRPr="00E92F61" w:rsidRDefault="00B83A3A" w:rsidP="00356AA9">
            <w:pPr>
              <w:spacing w:after="0" w:line="240" w:lineRule="auto"/>
              <w:jc w:val="center"/>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0-14</w:t>
            </w:r>
          </w:p>
        </w:tc>
        <w:tc>
          <w:tcPr>
            <w:tcW w:w="790"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E937463" w14:textId="77777777" w:rsidR="00B83A3A" w:rsidRPr="00E92F61" w:rsidRDefault="00B83A3A" w:rsidP="00356AA9">
            <w:pPr>
              <w:spacing w:after="0" w:line="240" w:lineRule="auto"/>
              <w:jc w:val="center"/>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15-20</w:t>
            </w:r>
          </w:p>
        </w:tc>
        <w:tc>
          <w:tcPr>
            <w:tcW w:w="707"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9E4E318" w14:textId="77777777" w:rsidR="00B83A3A" w:rsidRPr="00E92F61" w:rsidRDefault="00B83A3A" w:rsidP="00356AA9">
            <w:pPr>
              <w:spacing w:after="0" w:line="240" w:lineRule="auto"/>
              <w:jc w:val="center"/>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21-25</w:t>
            </w:r>
          </w:p>
        </w:tc>
        <w:tc>
          <w:tcPr>
            <w:tcW w:w="707"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CE8BD20" w14:textId="77777777" w:rsidR="00B83A3A" w:rsidRPr="00E92F61" w:rsidRDefault="00B83A3A" w:rsidP="00356AA9">
            <w:pPr>
              <w:spacing w:after="0" w:line="240" w:lineRule="auto"/>
              <w:jc w:val="center"/>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26-30</w:t>
            </w:r>
          </w:p>
        </w:tc>
        <w:tc>
          <w:tcPr>
            <w:tcW w:w="707" w:type="dxa"/>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77AC514F" w14:textId="77777777" w:rsidR="00B83A3A" w:rsidRPr="00E92F61" w:rsidRDefault="00B83A3A" w:rsidP="00356AA9">
            <w:pPr>
              <w:spacing w:after="0" w:line="240" w:lineRule="auto"/>
              <w:jc w:val="center"/>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31-35</w:t>
            </w:r>
          </w:p>
        </w:tc>
        <w:tc>
          <w:tcPr>
            <w:tcW w:w="707" w:type="dxa"/>
            <w:tcBorders>
              <w:top w:val="double" w:sz="4" w:space="0" w:color="auto"/>
              <w:left w:val="nil"/>
              <w:bottom w:val="double" w:sz="4" w:space="0" w:color="auto"/>
              <w:right w:val="single" w:sz="4" w:space="0" w:color="auto"/>
            </w:tcBorders>
            <w:shd w:val="clear" w:color="auto" w:fill="auto"/>
            <w:noWrap/>
            <w:vAlign w:val="center"/>
            <w:hideMark/>
          </w:tcPr>
          <w:p w14:paraId="28B837FD" w14:textId="77777777" w:rsidR="00B83A3A" w:rsidRPr="00E92F61" w:rsidRDefault="00B83A3A" w:rsidP="00356AA9">
            <w:pPr>
              <w:spacing w:after="0" w:line="240" w:lineRule="auto"/>
              <w:jc w:val="center"/>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36-40</w:t>
            </w:r>
          </w:p>
        </w:tc>
        <w:tc>
          <w:tcPr>
            <w:tcW w:w="707" w:type="dxa"/>
            <w:tcBorders>
              <w:top w:val="double" w:sz="4" w:space="0" w:color="auto"/>
              <w:left w:val="nil"/>
              <w:bottom w:val="double" w:sz="4" w:space="0" w:color="auto"/>
              <w:right w:val="single" w:sz="4" w:space="0" w:color="auto"/>
            </w:tcBorders>
            <w:shd w:val="clear" w:color="auto" w:fill="auto"/>
            <w:noWrap/>
            <w:vAlign w:val="center"/>
            <w:hideMark/>
          </w:tcPr>
          <w:p w14:paraId="3E48BB27" w14:textId="77777777" w:rsidR="00B83A3A" w:rsidRPr="00E92F61" w:rsidRDefault="00B83A3A" w:rsidP="00356AA9">
            <w:pPr>
              <w:spacing w:after="0" w:line="240" w:lineRule="auto"/>
              <w:jc w:val="center"/>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41-45</w:t>
            </w:r>
          </w:p>
        </w:tc>
        <w:tc>
          <w:tcPr>
            <w:tcW w:w="707" w:type="dxa"/>
            <w:tcBorders>
              <w:top w:val="double" w:sz="4" w:space="0" w:color="auto"/>
              <w:left w:val="nil"/>
              <w:bottom w:val="double" w:sz="4" w:space="0" w:color="auto"/>
              <w:right w:val="double" w:sz="4" w:space="0" w:color="auto"/>
            </w:tcBorders>
            <w:shd w:val="clear" w:color="auto" w:fill="auto"/>
            <w:noWrap/>
            <w:vAlign w:val="center"/>
            <w:hideMark/>
          </w:tcPr>
          <w:p w14:paraId="0740A3A2" w14:textId="77777777" w:rsidR="00B83A3A" w:rsidRPr="00E92F61" w:rsidRDefault="00B83A3A" w:rsidP="00356AA9">
            <w:pPr>
              <w:spacing w:after="0" w:line="240" w:lineRule="auto"/>
              <w:jc w:val="center"/>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46-50</w:t>
            </w:r>
          </w:p>
        </w:tc>
        <w:tc>
          <w:tcPr>
            <w:tcW w:w="707"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5D236DF" w14:textId="77777777" w:rsidR="00B83A3A" w:rsidRPr="00E92F61" w:rsidRDefault="00B83A3A" w:rsidP="00356AA9">
            <w:pPr>
              <w:spacing w:after="0" w:line="240" w:lineRule="auto"/>
              <w:jc w:val="center"/>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51-55</w:t>
            </w:r>
          </w:p>
        </w:tc>
        <w:tc>
          <w:tcPr>
            <w:tcW w:w="707"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7C8FEB9D" w14:textId="77777777" w:rsidR="00B83A3A" w:rsidRPr="00E92F61" w:rsidRDefault="00B83A3A" w:rsidP="00356AA9">
            <w:pPr>
              <w:spacing w:after="0" w:line="240" w:lineRule="auto"/>
              <w:jc w:val="center"/>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56-59</w:t>
            </w:r>
          </w:p>
        </w:tc>
        <w:tc>
          <w:tcPr>
            <w:tcW w:w="640"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384EE7BD" w14:textId="77777777" w:rsidR="00B83A3A" w:rsidRPr="00E92F61" w:rsidRDefault="00B83A3A" w:rsidP="00356AA9">
            <w:pPr>
              <w:spacing w:after="0" w:line="240" w:lineRule="auto"/>
              <w:jc w:val="center"/>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60 +</w:t>
            </w:r>
          </w:p>
        </w:tc>
        <w:tc>
          <w:tcPr>
            <w:tcW w:w="820"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61D0152" w14:textId="77777777" w:rsidR="00B83A3A" w:rsidRPr="00E92F61" w:rsidRDefault="00B83A3A" w:rsidP="00356AA9">
            <w:pPr>
              <w:spacing w:after="0" w:line="240" w:lineRule="auto"/>
              <w:jc w:val="center"/>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 xml:space="preserve">TOTAL </w:t>
            </w:r>
          </w:p>
        </w:tc>
      </w:tr>
      <w:tr w:rsidR="00B83A3A" w:rsidRPr="00E92F61" w14:paraId="4062E1F9" w14:textId="77777777" w:rsidTr="00356AA9">
        <w:trPr>
          <w:trHeight w:val="300"/>
        </w:trPr>
        <w:tc>
          <w:tcPr>
            <w:tcW w:w="2362" w:type="dxa"/>
            <w:vMerge w:val="restart"/>
            <w:tcBorders>
              <w:top w:val="double" w:sz="4" w:space="0" w:color="auto"/>
              <w:left w:val="double" w:sz="4" w:space="0" w:color="auto"/>
              <w:bottom w:val="single" w:sz="4" w:space="0" w:color="000000"/>
              <w:right w:val="double" w:sz="4" w:space="0" w:color="auto"/>
            </w:tcBorders>
            <w:shd w:val="clear" w:color="auto" w:fill="auto"/>
            <w:noWrap/>
            <w:vAlign w:val="center"/>
            <w:hideMark/>
          </w:tcPr>
          <w:p w14:paraId="641B10BC" w14:textId="77777777" w:rsidR="00B83A3A" w:rsidRPr="00E92F61" w:rsidRDefault="00B83A3A" w:rsidP="00356AA9">
            <w:pPr>
              <w:spacing w:after="0" w:line="240" w:lineRule="auto"/>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Luminal A (% en el grupo)</w:t>
            </w:r>
          </w:p>
        </w:tc>
        <w:tc>
          <w:tcPr>
            <w:tcW w:w="708" w:type="dxa"/>
            <w:vMerge w:val="restart"/>
            <w:tcBorders>
              <w:top w:val="double" w:sz="4" w:space="0" w:color="auto"/>
              <w:left w:val="double" w:sz="4" w:space="0" w:color="auto"/>
              <w:bottom w:val="single" w:sz="4" w:space="0" w:color="000000"/>
              <w:right w:val="double" w:sz="4" w:space="0" w:color="auto"/>
            </w:tcBorders>
            <w:shd w:val="clear" w:color="000000" w:fill="9BC2E6"/>
            <w:noWrap/>
            <w:vAlign w:val="center"/>
            <w:hideMark/>
          </w:tcPr>
          <w:p w14:paraId="7D5DF514"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90" w:type="dxa"/>
            <w:vMerge w:val="restart"/>
            <w:tcBorders>
              <w:top w:val="double" w:sz="4" w:space="0" w:color="auto"/>
              <w:left w:val="double" w:sz="4" w:space="0" w:color="auto"/>
              <w:bottom w:val="single" w:sz="4" w:space="0" w:color="000000"/>
              <w:right w:val="double" w:sz="4" w:space="0" w:color="auto"/>
            </w:tcBorders>
            <w:shd w:val="clear" w:color="000000" w:fill="9BC2E6"/>
            <w:noWrap/>
            <w:vAlign w:val="center"/>
            <w:hideMark/>
          </w:tcPr>
          <w:p w14:paraId="188FF8FA"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vMerge w:val="restart"/>
            <w:tcBorders>
              <w:top w:val="double" w:sz="4" w:space="0" w:color="auto"/>
              <w:left w:val="double" w:sz="4" w:space="0" w:color="auto"/>
              <w:bottom w:val="single" w:sz="4" w:space="0" w:color="000000"/>
              <w:right w:val="double" w:sz="4" w:space="0" w:color="auto"/>
            </w:tcBorders>
            <w:shd w:val="clear" w:color="000000" w:fill="9BC2E6"/>
            <w:noWrap/>
            <w:vAlign w:val="center"/>
            <w:hideMark/>
          </w:tcPr>
          <w:p w14:paraId="664F5A45"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tcBorders>
              <w:top w:val="double" w:sz="4" w:space="0" w:color="auto"/>
              <w:left w:val="double" w:sz="4" w:space="0" w:color="auto"/>
              <w:bottom w:val="nil"/>
              <w:right w:val="double" w:sz="4" w:space="0" w:color="auto"/>
            </w:tcBorders>
            <w:shd w:val="clear" w:color="000000" w:fill="9BC2E6"/>
            <w:noWrap/>
            <w:vAlign w:val="bottom"/>
            <w:hideMark/>
          </w:tcPr>
          <w:p w14:paraId="0D4705E6"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5</w:t>
            </w:r>
          </w:p>
        </w:tc>
        <w:tc>
          <w:tcPr>
            <w:tcW w:w="707" w:type="dxa"/>
            <w:tcBorders>
              <w:top w:val="double" w:sz="4" w:space="0" w:color="auto"/>
              <w:left w:val="double" w:sz="4" w:space="0" w:color="auto"/>
              <w:bottom w:val="nil"/>
              <w:right w:val="double" w:sz="4" w:space="0" w:color="auto"/>
            </w:tcBorders>
            <w:shd w:val="clear" w:color="000000" w:fill="9BC2E6"/>
            <w:noWrap/>
            <w:vAlign w:val="bottom"/>
            <w:hideMark/>
          </w:tcPr>
          <w:p w14:paraId="78BA138E"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3</w:t>
            </w:r>
          </w:p>
        </w:tc>
        <w:tc>
          <w:tcPr>
            <w:tcW w:w="707" w:type="dxa"/>
            <w:tcBorders>
              <w:top w:val="double" w:sz="4" w:space="0" w:color="auto"/>
              <w:left w:val="double" w:sz="4" w:space="0" w:color="auto"/>
              <w:bottom w:val="nil"/>
              <w:right w:val="double" w:sz="4" w:space="0" w:color="auto"/>
            </w:tcBorders>
            <w:shd w:val="clear" w:color="000000" w:fill="9BC2E6"/>
            <w:noWrap/>
            <w:vAlign w:val="bottom"/>
            <w:hideMark/>
          </w:tcPr>
          <w:p w14:paraId="158D27F9"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7</w:t>
            </w:r>
          </w:p>
        </w:tc>
        <w:tc>
          <w:tcPr>
            <w:tcW w:w="707" w:type="dxa"/>
            <w:tcBorders>
              <w:top w:val="double" w:sz="4" w:space="0" w:color="auto"/>
              <w:left w:val="double" w:sz="4" w:space="0" w:color="auto"/>
              <w:bottom w:val="nil"/>
              <w:right w:val="double" w:sz="4" w:space="0" w:color="auto"/>
            </w:tcBorders>
            <w:shd w:val="clear" w:color="000000" w:fill="9BC2E6"/>
            <w:noWrap/>
            <w:vAlign w:val="bottom"/>
            <w:hideMark/>
          </w:tcPr>
          <w:p w14:paraId="634338D2"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10</w:t>
            </w:r>
          </w:p>
        </w:tc>
        <w:tc>
          <w:tcPr>
            <w:tcW w:w="707" w:type="dxa"/>
            <w:tcBorders>
              <w:top w:val="double" w:sz="4" w:space="0" w:color="auto"/>
              <w:left w:val="double" w:sz="4" w:space="0" w:color="auto"/>
              <w:bottom w:val="nil"/>
              <w:right w:val="double" w:sz="4" w:space="0" w:color="auto"/>
            </w:tcBorders>
            <w:shd w:val="clear" w:color="000000" w:fill="9BC2E6"/>
            <w:noWrap/>
            <w:vAlign w:val="bottom"/>
            <w:hideMark/>
          </w:tcPr>
          <w:p w14:paraId="24E7C76D"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18</w:t>
            </w:r>
          </w:p>
        </w:tc>
        <w:tc>
          <w:tcPr>
            <w:tcW w:w="707" w:type="dxa"/>
            <w:tcBorders>
              <w:top w:val="double" w:sz="4" w:space="0" w:color="auto"/>
              <w:left w:val="double" w:sz="4" w:space="0" w:color="auto"/>
              <w:bottom w:val="nil"/>
              <w:right w:val="double" w:sz="4" w:space="0" w:color="auto"/>
            </w:tcBorders>
            <w:shd w:val="clear" w:color="000000" w:fill="9BC2E6"/>
            <w:noWrap/>
            <w:vAlign w:val="bottom"/>
            <w:hideMark/>
          </w:tcPr>
          <w:p w14:paraId="6ADA7317"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9</w:t>
            </w:r>
          </w:p>
        </w:tc>
        <w:tc>
          <w:tcPr>
            <w:tcW w:w="707" w:type="dxa"/>
            <w:tcBorders>
              <w:top w:val="double" w:sz="4" w:space="0" w:color="auto"/>
              <w:left w:val="double" w:sz="4" w:space="0" w:color="auto"/>
              <w:bottom w:val="nil"/>
              <w:right w:val="double" w:sz="4" w:space="0" w:color="auto"/>
            </w:tcBorders>
            <w:shd w:val="clear" w:color="000000" w:fill="9BC2E6"/>
            <w:noWrap/>
            <w:vAlign w:val="bottom"/>
            <w:hideMark/>
          </w:tcPr>
          <w:p w14:paraId="597E3908"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4</w:t>
            </w:r>
          </w:p>
        </w:tc>
        <w:tc>
          <w:tcPr>
            <w:tcW w:w="640" w:type="dxa"/>
            <w:tcBorders>
              <w:top w:val="double" w:sz="4" w:space="0" w:color="auto"/>
              <w:left w:val="double" w:sz="4" w:space="0" w:color="auto"/>
              <w:bottom w:val="nil"/>
              <w:right w:val="double" w:sz="4" w:space="0" w:color="auto"/>
            </w:tcBorders>
            <w:shd w:val="clear" w:color="000000" w:fill="9BC2E6"/>
            <w:noWrap/>
            <w:vAlign w:val="bottom"/>
            <w:hideMark/>
          </w:tcPr>
          <w:p w14:paraId="5A5ED586"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10</w:t>
            </w:r>
          </w:p>
        </w:tc>
        <w:tc>
          <w:tcPr>
            <w:tcW w:w="820" w:type="dxa"/>
            <w:tcBorders>
              <w:top w:val="double" w:sz="4" w:space="0" w:color="auto"/>
              <w:left w:val="double" w:sz="4" w:space="0" w:color="auto"/>
              <w:bottom w:val="nil"/>
              <w:right w:val="double" w:sz="4" w:space="0" w:color="auto"/>
            </w:tcBorders>
            <w:shd w:val="clear" w:color="000000" w:fill="9BC2E6"/>
            <w:noWrap/>
            <w:vAlign w:val="bottom"/>
            <w:hideMark/>
          </w:tcPr>
          <w:p w14:paraId="03326BEC"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66</w:t>
            </w:r>
          </w:p>
        </w:tc>
      </w:tr>
      <w:tr w:rsidR="00B83A3A" w:rsidRPr="00E92F61" w14:paraId="7316F671" w14:textId="77777777" w:rsidTr="00356AA9">
        <w:trPr>
          <w:trHeight w:val="300"/>
        </w:trPr>
        <w:tc>
          <w:tcPr>
            <w:tcW w:w="2362" w:type="dxa"/>
            <w:vMerge/>
            <w:tcBorders>
              <w:top w:val="nil"/>
              <w:left w:val="double" w:sz="4" w:space="0" w:color="auto"/>
              <w:bottom w:val="double" w:sz="4" w:space="0" w:color="auto"/>
              <w:right w:val="double" w:sz="4" w:space="0" w:color="auto"/>
            </w:tcBorders>
            <w:vAlign w:val="center"/>
            <w:hideMark/>
          </w:tcPr>
          <w:p w14:paraId="2C83F1DD" w14:textId="77777777" w:rsidR="00B83A3A" w:rsidRPr="00E92F61" w:rsidRDefault="00B83A3A" w:rsidP="00356AA9">
            <w:pPr>
              <w:spacing w:after="0" w:line="240" w:lineRule="auto"/>
              <w:rPr>
                <w:rFonts w:ascii="Perpetua" w:eastAsia="Times New Roman" w:hAnsi="Perpetua" w:cs="Times New Roman"/>
                <w:b/>
                <w:bCs/>
                <w:color w:val="000000"/>
                <w:sz w:val="24"/>
                <w:szCs w:val="24"/>
                <w:lang w:eastAsia="es-ES"/>
              </w:rPr>
            </w:pPr>
          </w:p>
        </w:tc>
        <w:tc>
          <w:tcPr>
            <w:tcW w:w="708" w:type="dxa"/>
            <w:vMerge/>
            <w:tcBorders>
              <w:top w:val="nil"/>
              <w:left w:val="double" w:sz="4" w:space="0" w:color="auto"/>
              <w:bottom w:val="double" w:sz="4" w:space="0" w:color="auto"/>
              <w:right w:val="double" w:sz="4" w:space="0" w:color="auto"/>
            </w:tcBorders>
            <w:vAlign w:val="center"/>
            <w:hideMark/>
          </w:tcPr>
          <w:p w14:paraId="5CE2850C"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90" w:type="dxa"/>
            <w:vMerge/>
            <w:tcBorders>
              <w:top w:val="nil"/>
              <w:left w:val="double" w:sz="4" w:space="0" w:color="auto"/>
              <w:bottom w:val="double" w:sz="4" w:space="0" w:color="auto"/>
              <w:right w:val="double" w:sz="4" w:space="0" w:color="auto"/>
            </w:tcBorders>
            <w:vAlign w:val="center"/>
            <w:hideMark/>
          </w:tcPr>
          <w:p w14:paraId="79170E6C"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vMerge/>
            <w:tcBorders>
              <w:top w:val="nil"/>
              <w:left w:val="double" w:sz="4" w:space="0" w:color="auto"/>
              <w:bottom w:val="double" w:sz="4" w:space="0" w:color="auto"/>
              <w:right w:val="double" w:sz="4" w:space="0" w:color="auto"/>
            </w:tcBorders>
            <w:vAlign w:val="center"/>
            <w:hideMark/>
          </w:tcPr>
          <w:p w14:paraId="0491491D"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tcBorders>
              <w:top w:val="nil"/>
              <w:left w:val="double" w:sz="4" w:space="0" w:color="auto"/>
              <w:bottom w:val="double" w:sz="4" w:space="0" w:color="auto"/>
              <w:right w:val="double" w:sz="4" w:space="0" w:color="auto"/>
            </w:tcBorders>
            <w:shd w:val="clear" w:color="000000" w:fill="9BC2E6"/>
            <w:noWrap/>
            <w:vAlign w:val="bottom"/>
            <w:hideMark/>
          </w:tcPr>
          <w:p w14:paraId="54AE8505"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4,5</w:t>
            </w:r>
          </w:p>
        </w:tc>
        <w:tc>
          <w:tcPr>
            <w:tcW w:w="707" w:type="dxa"/>
            <w:tcBorders>
              <w:top w:val="nil"/>
              <w:left w:val="double" w:sz="4" w:space="0" w:color="auto"/>
              <w:bottom w:val="double" w:sz="4" w:space="0" w:color="auto"/>
              <w:right w:val="double" w:sz="4" w:space="0" w:color="auto"/>
            </w:tcBorders>
            <w:shd w:val="clear" w:color="000000" w:fill="9BC2E6"/>
            <w:noWrap/>
            <w:vAlign w:val="bottom"/>
            <w:hideMark/>
          </w:tcPr>
          <w:p w14:paraId="46320674"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2,7</w:t>
            </w:r>
          </w:p>
        </w:tc>
        <w:tc>
          <w:tcPr>
            <w:tcW w:w="707" w:type="dxa"/>
            <w:tcBorders>
              <w:top w:val="nil"/>
              <w:left w:val="double" w:sz="4" w:space="0" w:color="auto"/>
              <w:bottom w:val="double" w:sz="4" w:space="0" w:color="auto"/>
              <w:right w:val="double" w:sz="4" w:space="0" w:color="auto"/>
            </w:tcBorders>
            <w:shd w:val="clear" w:color="000000" w:fill="9BC2E6"/>
            <w:noWrap/>
            <w:vAlign w:val="bottom"/>
            <w:hideMark/>
          </w:tcPr>
          <w:p w14:paraId="082E70BA"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6,3</w:t>
            </w:r>
          </w:p>
        </w:tc>
        <w:tc>
          <w:tcPr>
            <w:tcW w:w="707" w:type="dxa"/>
            <w:tcBorders>
              <w:top w:val="nil"/>
              <w:left w:val="double" w:sz="4" w:space="0" w:color="auto"/>
              <w:bottom w:val="double" w:sz="4" w:space="0" w:color="auto"/>
              <w:right w:val="double" w:sz="4" w:space="0" w:color="auto"/>
            </w:tcBorders>
            <w:shd w:val="clear" w:color="000000" w:fill="9BC2E6"/>
            <w:noWrap/>
            <w:vAlign w:val="bottom"/>
            <w:hideMark/>
          </w:tcPr>
          <w:p w14:paraId="78A74837"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8,9</w:t>
            </w:r>
          </w:p>
        </w:tc>
        <w:tc>
          <w:tcPr>
            <w:tcW w:w="707" w:type="dxa"/>
            <w:tcBorders>
              <w:top w:val="nil"/>
              <w:left w:val="double" w:sz="4" w:space="0" w:color="auto"/>
              <w:bottom w:val="double" w:sz="4" w:space="0" w:color="auto"/>
              <w:right w:val="double" w:sz="4" w:space="0" w:color="auto"/>
            </w:tcBorders>
            <w:shd w:val="clear" w:color="000000" w:fill="9BC2E6"/>
            <w:noWrap/>
            <w:vAlign w:val="bottom"/>
            <w:hideMark/>
          </w:tcPr>
          <w:p w14:paraId="448A4C1C"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16,1</w:t>
            </w:r>
          </w:p>
        </w:tc>
        <w:tc>
          <w:tcPr>
            <w:tcW w:w="707" w:type="dxa"/>
            <w:tcBorders>
              <w:top w:val="nil"/>
              <w:left w:val="double" w:sz="4" w:space="0" w:color="auto"/>
              <w:bottom w:val="double" w:sz="4" w:space="0" w:color="auto"/>
              <w:right w:val="double" w:sz="4" w:space="0" w:color="auto"/>
            </w:tcBorders>
            <w:shd w:val="clear" w:color="000000" w:fill="9BC2E6"/>
            <w:noWrap/>
            <w:vAlign w:val="bottom"/>
            <w:hideMark/>
          </w:tcPr>
          <w:p w14:paraId="089697D5"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8,0</w:t>
            </w:r>
          </w:p>
        </w:tc>
        <w:tc>
          <w:tcPr>
            <w:tcW w:w="707" w:type="dxa"/>
            <w:tcBorders>
              <w:top w:val="nil"/>
              <w:left w:val="double" w:sz="4" w:space="0" w:color="auto"/>
              <w:bottom w:val="double" w:sz="4" w:space="0" w:color="auto"/>
              <w:right w:val="double" w:sz="4" w:space="0" w:color="auto"/>
            </w:tcBorders>
            <w:shd w:val="clear" w:color="000000" w:fill="9BC2E6"/>
            <w:noWrap/>
            <w:vAlign w:val="bottom"/>
            <w:hideMark/>
          </w:tcPr>
          <w:p w14:paraId="144B68B3"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3,6</w:t>
            </w:r>
          </w:p>
        </w:tc>
        <w:tc>
          <w:tcPr>
            <w:tcW w:w="640" w:type="dxa"/>
            <w:tcBorders>
              <w:top w:val="nil"/>
              <w:left w:val="double" w:sz="4" w:space="0" w:color="auto"/>
              <w:bottom w:val="double" w:sz="4" w:space="0" w:color="auto"/>
              <w:right w:val="double" w:sz="4" w:space="0" w:color="auto"/>
            </w:tcBorders>
            <w:shd w:val="clear" w:color="000000" w:fill="9BC2E6"/>
            <w:noWrap/>
            <w:vAlign w:val="bottom"/>
            <w:hideMark/>
          </w:tcPr>
          <w:p w14:paraId="2BFC55D9"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8,9</w:t>
            </w:r>
          </w:p>
        </w:tc>
        <w:tc>
          <w:tcPr>
            <w:tcW w:w="820" w:type="dxa"/>
            <w:tcBorders>
              <w:top w:val="nil"/>
              <w:left w:val="double" w:sz="4" w:space="0" w:color="auto"/>
              <w:bottom w:val="double" w:sz="4" w:space="0" w:color="auto"/>
              <w:right w:val="double" w:sz="4" w:space="0" w:color="auto"/>
            </w:tcBorders>
            <w:shd w:val="clear" w:color="000000" w:fill="9BC2E6"/>
            <w:noWrap/>
            <w:vAlign w:val="bottom"/>
            <w:hideMark/>
          </w:tcPr>
          <w:p w14:paraId="0A762FDD"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58,9</w:t>
            </w:r>
          </w:p>
        </w:tc>
      </w:tr>
      <w:tr w:rsidR="00B83A3A" w:rsidRPr="00E92F61" w14:paraId="5E4FA150" w14:textId="77777777" w:rsidTr="00356AA9">
        <w:trPr>
          <w:trHeight w:val="300"/>
        </w:trPr>
        <w:tc>
          <w:tcPr>
            <w:tcW w:w="2362" w:type="dxa"/>
            <w:vMerge w:val="restart"/>
            <w:tcBorders>
              <w:top w:val="double" w:sz="4" w:space="0" w:color="auto"/>
              <w:left w:val="double" w:sz="4" w:space="0" w:color="auto"/>
              <w:bottom w:val="single" w:sz="4" w:space="0" w:color="000000"/>
              <w:right w:val="double" w:sz="4" w:space="0" w:color="auto"/>
            </w:tcBorders>
            <w:shd w:val="clear" w:color="000000" w:fill="9BC2E6"/>
            <w:noWrap/>
            <w:vAlign w:val="center"/>
            <w:hideMark/>
          </w:tcPr>
          <w:p w14:paraId="52F93FFD" w14:textId="77777777" w:rsidR="00B83A3A" w:rsidRPr="00E92F61" w:rsidRDefault="00B83A3A" w:rsidP="00356AA9">
            <w:pPr>
              <w:spacing w:after="0" w:line="240" w:lineRule="auto"/>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Luminal B (% en el grupo)</w:t>
            </w:r>
          </w:p>
        </w:tc>
        <w:tc>
          <w:tcPr>
            <w:tcW w:w="708" w:type="dxa"/>
            <w:vMerge w:val="restart"/>
            <w:tcBorders>
              <w:top w:val="double" w:sz="4" w:space="0" w:color="auto"/>
              <w:left w:val="double" w:sz="4" w:space="0" w:color="auto"/>
              <w:bottom w:val="single" w:sz="4" w:space="0" w:color="000000"/>
              <w:right w:val="double" w:sz="4" w:space="0" w:color="auto"/>
            </w:tcBorders>
            <w:shd w:val="clear" w:color="auto" w:fill="auto"/>
            <w:noWrap/>
            <w:vAlign w:val="center"/>
            <w:hideMark/>
          </w:tcPr>
          <w:p w14:paraId="3F18BF53"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90" w:type="dxa"/>
            <w:vMerge w:val="restart"/>
            <w:tcBorders>
              <w:top w:val="double" w:sz="4" w:space="0" w:color="auto"/>
              <w:left w:val="double" w:sz="4" w:space="0" w:color="auto"/>
              <w:bottom w:val="single" w:sz="4" w:space="0" w:color="000000"/>
              <w:right w:val="double" w:sz="4" w:space="0" w:color="auto"/>
            </w:tcBorders>
            <w:shd w:val="clear" w:color="auto" w:fill="auto"/>
            <w:noWrap/>
            <w:vAlign w:val="center"/>
            <w:hideMark/>
          </w:tcPr>
          <w:p w14:paraId="3370BB01"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vMerge w:val="restart"/>
            <w:tcBorders>
              <w:top w:val="double" w:sz="4" w:space="0" w:color="auto"/>
              <w:left w:val="double" w:sz="4" w:space="0" w:color="auto"/>
              <w:bottom w:val="single" w:sz="4" w:space="0" w:color="000000"/>
              <w:right w:val="double" w:sz="4" w:space="0" w:color="auto"/>
            </w:tcBorders>
            <w:shd w:val="clear" w:color="auto" w:fill="auto"/>
            <w:noWrap/>
            <w:vAlign w:val="center"/>
            <w:hideMark/>
          </w:tcPr>
          <w:p w14:paraId="06C2E5C4"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vMerge w:val="restart"/>
            <w:tcBorders>
              <w:top w:val="double" w:sz="4" w:space="0" w:color="auto"/>
              <w:left w:val="double" w:sz="4" w:space="0" w:color="auto"/>
              <w:bottom w:val="single" w:sz="4" w:space="0" w:color="000000"/>
              <w:right w:val="double" w:sz="4" w:space="0" w:color="auto"/>
            </w:tcBorders>
            <w:shd w:val="clear" w:color="auto" w:fill="auto"/>
            <w:noWrap/>
            <w:vAlign w:val="center"/>
            <w:hideMark/>
          </w:tcPr>
          <w:p w14:paraId="7DF53FDB"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vMerge w:val="restart"/>
            <w:tcBorders>
              <w:top w:val="double" w:sz="4" w:space="0" w:color="auto"/>
              <w:left w:val="double" w:sz="4" w:space="0" w:color="auto"/>
              <w:bottom w:val="single" w:sz="4" w:space="0" w:color="000000"/>
              <w:right w:val="double" w:sz="4" w:space="0" w:color="auto"/>
            </w:tcBorders>
            <w:shd w:val="clear" w:color="auto" w:fill="auto"/>
            <w:noWrap/>
            <w:vAlign w:val="center"/>
            <w:hideMark/>
          </w:tcPr>
          <w:p w14:paraId="449FA27A"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tcBorders>
              <w:top w:val="double" w:sz="4" w:space="0" w:color="auto"/>
              <w:left w:val="double" w:sz="4" w:space="0" w:color="auto"/>
              <w:bottom w:val="nil"/>
              <w:right w:val="double" w:sz="4" w:space="0" w:color="auto"/>
            </w:tcBorders>
            <w:shd w:val="clear" w:color="auto" w:fill="auto"/>
            <w:noWrap/>
            <w:vAlign w:val="bottom"/>
            <w:hideMark/>
          </w:tcPr>
          <w:p w14:paraId="3B290E25"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3</w:t>
            </w:r>
          </w:p>
        </w:tc>
        <w:tc>
          <w:tcPr>
            <w:tcW w:w="707" w:type="dxa"/>
            <w:tcBorders>
              <w:top w:val="double" w:sz="4" w:space="0" w:color="auto"/>
              <w:left w:val="double" w:sz="4" w:space="0" w:color="auto"/>
              <w:bottom w:val="nil"/>
              <w:right w:val="double" w:sz="4" w:space="0" w:color="auto"/>
            </w:tcBorders>
            <w:shd w:val="clear" w:color="auto" w:fill="auto"/>
            <w:noWrap/>
            <w:vAlign w:val="bottom"/>
            <w:hideMark/>
          </w:tcPr>
          <w:p w14:paraId="31106388"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2</w:t>
            </w:r>
          </w:p>
        </w:tc>
        <w:tc>
          <w:tcPr>
            <w:tcW w:w="707" w:type="dxa"/>
            <w:tcBorders>
              <w:top w:val="double" w:sz="4" w:space="0" w:color="auto"/>
              <w:left w:val="double" w:sz="4" w:space="0" w:color="auto"/>
              <w:bottom w:val="nil"/>
              <w:right w:val="double" w:sz="4" w:space="0" w:color="auto"/>
            </w:tcBorders>
            <w:shd w:val="clear" w:color="auto" w:fill="auto"/>
            <w:noWrap/>
            <w:vAlign w:val="bottom"/>
            <w:hideMark/>
          </w:tcPr>
          <w:p w14:paraId="5CC713D3"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3</w:t>
            </w:r>
          </w:p>
        </w:tc>
        <w:tc>
          <w:tcPr>
            <w:tcW w:w="707" w:type="dxa"/>
            <w:tcBorders>
              <w:top w:val="double" w:sz="4" w:space="0" w:color="auto"/>
              <w:left w:val="double" w:sz="4" w:space="0" w:color="auto"/>
              <w:bottom w:val="nil"/>
              <w:right w:val="double" w:sz="4" w:space="0" w:color="auto"/>
            </w:tcBorders>
            <w:shd w:val="clear" w:color="auto" w:fill="auto"/>
            <w:noWrap/>
            <w:vAlign w:val="bottom"/>
            <w:hideMark/>
          </w:tcPr>
          <w:p w14:paraId="5C506110"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8</w:t>
            </w:r>
          </w:p>
        </w:tc>
        <w:tc>
          <w:tcPr>
            <w:tcW w:w="707" w:type="dxa"/>
            <w:tcBorders>
              <w:top w:val="double" w:sz="4" w:space="0" w:color="auto"/>
              <w:left w:val="double" w:sz="4" w:space="0" w:color="auto"/>
              <w:bottom w:val="nil"/>
              <w:right w:val="double" w:sz="4" w:space="0" w:color="auto"/>
            </w:tcBorders>
            <w:shd w:val="clear" w:color="auto" w:fill="auto"/>
            <w:noWrap/>
            <w:vAlign w:val="bottom"/>
            <w:hideMark/>
          </w:tcPr>
          <w:p w14:paraId="12A893BC"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640" w:type="dxa"/>
            <w:tcBorders>
              <w:top w:val="double" w:sz="4" w:space="0" w:color="auto"/>
              <w:left w:val="double" w:sz="4" w:space="0" w:color="auto"/>
              <w:bottom w:val="nil"/>
              <w:right w:val="double" w:sz="4" w:space="0" w:color="auto"/>
            </w:tcBorders>
            <w:shd w:val="clear" w:color="auto" w:fill="auto"/>
            <w:noWrap/>
            <w:vAlign w:val="bottom"/>
            <w:hideMark/>
          </w:tcPr>
          <w:p w14:paraId="68383C81"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4</w:t>
            </w:r>
          </w:p>
        </w:tc>
        <w:tc>
          <w:tcPr>
            <w:tcW w:w="820" w:type="dxa"/>
            <w:tcBorders>
              <w:top w:val="double" w:sz="4" w:space="0" w:color="auto"/>
              <w:left w:val="double" w:sz="4" w:space="0" w:color="auto"/>
              <w:bottom w:val="nil"/>
              <w:right w:val="double" w:sz="4" w:space="0" w:color="auto"/>
            </w:tcBorders>
            <w:shd w:val="clear" w:color="auto" w:fill="auto"/>
            <w:noWrap/>
            <w:vAlign w:val="bottom"/>
            <w:hideMark/>
          </w:tcPr>
          <w:p w14:paraId="50761D52"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20</w:t>
            </w:r>
          </w:p>
        </w:tc>
      </w:tr>
      <w:tr w:rsidR="00B83A3A" w:rsidRPr="00E92F61" w14:paraId="5EA31BD4" w14:textId="77777777" w:rsidTr="00356AA9">
        <w:trPr>
          <w:trHeight w:val="300"/>
        </w:trPr>
        <w:tc>
          <w:tcPr>
            <w:tcW w:w="2362" w:type="dxa"/>
            <w:vMerge/>
            <w:tcBorders>
              <w:top w:val="nil"/>
              <w:left w:val="double" w:sz="4" w:space="0" w:color="auto"/>
              <w:bottom w:val="double" w:sz="4" w:space="0" w:color="auto"/>
              <w:right w:val="double" w:sz="4" w:space="0" w:color="auto"/>
            </w:tcBorders>
            <w:vAlign w:val="center"/>
            <w:hideMark/>
          </w:tcPr>
          <w:p w14:paraId="2FEC61B1" w14:textId="77777777" w:rsidR="00B83A3A" w:rsidRPr="00E92F61" w:rsidRDefault="00B83A3A" w:rsidP="00356AA9">
            <w:pPr>
              <w:spacing w:after="0" w:line="240" w:lineRule="auto"/>
              <w:rPr>
                <w:rFonts w:ascii="Perpetua" w:eastAsia="Times New Roman" w:hAnsi="Perpetua" w:cs="Times New Roman"/>
                <w:b/>
                <w:bCs/>
                <w:color w:val="000000"/>
                <w:sz w:val="24"/>
                <w:szCs w:val="24"/>
                <w:lang w:eastAsia="es-ES"/>
              </w:rPr>
            </w:pPr>
          </w:p>
        </w:tc>
        <w:tc>
          <w:tcPr>
            <w:tcW w:w="708" w:type="dxa"/>
            <w:vMerge/>
            <w:tcBorders>
              <w:top w:val="nil"/>
              <w:left w:val="double" w:sz="4" w:space="0" w:color="auto"/>
              <w:bottom w:val="double" w:sz="4" w:space="0" w:color="auto"/>
              <w:right w:val="double" w:sz="4" w:space="0" w:color="auto"/>
            </w:tcBorders>
            <w:vAlign w:val="center"/>
            <w:hideMark/>
          </w:tcPr>
          <w:p w14:paraId="1A6C7ECC"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90" w:type="dxa"/>
            <w:vMerge/>
            <w:tcBorders>
              <w:top w:val="nil"/>
              <w:left w:val="double" w:sz="4" w:space="0" w:color="auto"/>
              <w:bottom w:val="double" w:sz="4" w:space="0" w:color="auto"/>
              <w:right w:val="double" w:sz="4" w:space="0" w:color="auto"/>
            </w:tcBorders>
            <w:vAlign w:val="center"/>
            <w:hideMark/>
          </w:tcPr>
          <w:p w14:paraId="4F491420"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vMerge/>
            <w:tcBorders>
              <w:top w:val="nil"/>
              <w:left w:val="double" w:sz="4" w:space="0" w:color="auto"/>
              <w:bottom w:val="double" w:sz="4" w:space="0" w:color="auto"/>
              <w:right w:val="double" w:sz="4" w:space="0" w:color="auto"/>
            </w:tcBorders>
            <w:vAlign w:val="center"/>
            <w:hideMark/>
          </w:tcPr>
          <w:p w14:paraId="4195FC6C"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vMerge/>
            <w:tcBorders>
              <w:top w:val="nil"/>
              <w:left w:val="double" w:sz="4" w:space="0" w:color="auto"/>
              <w:bottom w:val="double" w:sz="4" w:space="0" w:color="auto"/>
              <w:right w:val="double" w:sz="4" w:space="0" w:color="auto"/>
            </w:tcBorders>
            <w:vAlign w:val="center"/>
            <w:hideMark/>
          </w:tcPr>
          <w:p w14:paraId="32018B2F"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vMerge/>
            <w:tcBorders>
              <w:top w:val="nil"/>
              <w:left w:val="double" w:sz="4" w:space="0" w:color="auto"/>
              <w:bottom w:val="double" w:sz="4" w:space="0" w:color="auto"/>
              <w:right w:val="double" w:sz="4" w:space="0" w:color="auto"/>
            </w:tcBorders>
            <w:vAlign w:val="center"/>
            <w:hideMark/>
          </w:tcPr>
          <w:p w14:paraId="00455CA6"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tcBorders>
              <w:top w:val="nil"/>
              <w:left w:val="double" w:sz="4" w:space="0" w:color="auto"/>
              <w:bottom w:val="double" w:sz="4" w:space="0" w:color="auto"/>
              <w:right w:val="double" w:sz="4" w:space="0" w:color="auto"/>
            </w:tcBorders>
            <w:shd w:val="clear" w:color="auto" w:fill="auto"/>
            <w:noWrap/>
            <w:vAlign w:val="bottom"/>
            <w:hideMark/>
          </w:tcPr>
          <w:p w14:paraId="0000063A"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2,7</w:t>
            </w:r>
          </w:p>
        </w:tc>
        <w:tc>
          <w:tcPr>
            <w:tcW w:w="707" w:type="dxa"/>
            <w:tcBorders>
              <w:top w:val="nil"/>
              <w:left w:val="double" w:sz="4" w:space="0" w:color="auto"/>
              <w:bottom w:val="double" w:sz="4" w:space="0" w:color="auto"/>
              <w:right w:val="double" w:sz="4" w:space="0" w:color="auto"/>
            </w:tcBorders>
            <w:shd w:val="clear" w:color="auto" w:fill="auto"/>
            <w:noWrap/>
            <w:vAlign w:val="bottom"/>
            <w:hideMark/>
          </w:tcPr>
          <w:p w14:paraId="1BFBA236"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1,8</w:t>
            </w:r>
          </w:p>
        </w:tc>
        <w:tc>
          <w:tcPr>
            <w:tcW w:w="707" w:type="dxa"/>
            <w:tcBorders>
              <w:top w:val="nil"/>
              <w:left w:val="double" w:sz="4" w:space="0" w:color="auto"/>
              <w:bottom w:val="double" w:sz="4" w:space="0" w:color="auto"/>
              <w:right w:val="double" w:sz="4" w:space="0" w:color="auto"/>
            </w:tcBorders>
            <w:shd w:val="clear" w:color="auto" w:fill="auto"/>
            <w:noWrap/>
            <w:vAlign w:val="bottom"/>
            <w:hideMark/>
          </w:tcPr>
          <w:p w14:paraId="1F8AA9E1"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2,7</w:t>
            </w:r>
          </w:p>
        </w:tc>
        <w:tc>
          <w:tcPr>
            <w:tcW w:w="707" w:type="dxa"/>
            <w:tcBorders>
              <w:top w:val="nil"/>
              <w:left w:val="double" w:sz="4" w:space="0" w:color="auto"/>
              <w:bottom w:val="double" w:sz="4" w:space="0" w:color="auto"/>
              <w:right w:val="double" w:sz="4" w:space="0" w:color="auto"/>
            </w:tcBorders>
            <w:shd w:val="clear" w:color="auto" w:fill="auto"/>
            <w:noWrap/>
            <w:vAlign w:val="bottom"/>
            <w:hideMark/>
          </w:tcPr>
          <w:p w14:paraId="25A3D9CF"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7,1</w:t>
            </w:r>
          </w:p>
        </w:tc>
        <w:tc>
          <w:tcPr>
            <w:tcW w:w="707" w:type="dxa"/>
            <w:tcBorders>
              <w:top w:val="nil"/>
              <w:left w:val="double" w:sz="4" w:space="0" w:color="auto"/>
              <w:bottom w:val="double" w:sz="4" w:space="0" w:color="auto"/>
              <w:right w:val="double" w:sz="4" w:space="0" w:color="auto"/>
            </w:tcBorders>
            <w:shd w:val="clear" w:color="auto" w:fill="auto"/>
            <w:noWrap/>
            <w:vAlign w:val="bottom"/>
            <w:hideMark/>
          </w:tcPr>
          <w:p w14:paraId="19E78F1A"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0,0</w:t>
            </w:r>
          </w:p>
        </w:tc>
        <w:tc>
          <w:tcPr>
            <w:tcW w:w="640" w:type="dxa"/>
            <w:tcBorders>
              <w:top w:val="nil"/>
              <w:left w:val="double" w:sz="4" w:space="0" w:color="auto"/>
              <w:bottom w:val="double" w:sz="4" w:space="0" w:color="auto"/>
              <w:right w:val="double" w:sz="4" w:space="0" w:color="auto"/>
            </w:tcBorders>
            <w:shd w:val="clear" w:color="auto" w:fill="auto"/>
            <w:noWrap/>
            <w:vAlign w:val="bottom"/>
            <w:hideMark/>
          </w:tcPr>
          <w:p w14:paraId="6369950F"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3,6</w:t>
            </w:r>
          </w:p>
        </w:tc>
        <w:tc>
          <w:tcPr>
            <w:tcW w:w="820" w:type="dxa"/>
            <w:tcBorders>
              <w:top w:val="nil"/>
              <w:left w:val="double" w:sz="4" w:space="0" w:color="auto"/>
              <w:bottom w:val="double" w:sz="4" w:space="0" w:color="auto"/>
              <w:right w:val="double" w:sz="4" w:space="0" w:color="auto"/>
            </w:tcBorders>
            <w:shd w:val="clear" w:color="auto" w:fill="auto"/>
            <w:noWrap/>
            <w:vAlign w:val="bottom"/>
            <w:hideMark/>
          </w:tcPr>
          <w:p w14:paraId="64885EA0"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17,9</w:t>
            </w:r>
          </w:p>
        </w:tc>
      </w:tr>
      <w:tr w:rsidR="00B83A3A" w:rsidRPr="00E92F61" w14:paraId="21BA5EB0" w14:textId="77777777" w:rsidTr="00356AA9">
        <w:trPr>
          <w:trHeight w:val="300"/>
        </w:trPr>
        <w:tc>
          <w:tcPr>
            <w:tcW w:w="2362" w:type="dxa"/>
            <w:vMerge w:val="restart"/>
            <w:tcBorders>
              <w:top w:val="double" w:sz="4" w:space="0" w:color="auto"/>
              <w:left w:val="double" w:sz="4" w:space="0" w:color="auto"/>
              <w:bottom w:val="single" w:sz="4" w:space="0" w:color="000000"/>
              <w:right w:val="double" w:sz="4" w:space="0" w:color="auto"/>
            </w:tcBorders>
            <w:shd w:val="clear" w:color="auto" w:fill="auto"/>
            <w:noWrap/>
            <w:vAlign w:val="center"/>
            <w:hideMark/>
          </w:tcPr>
          <w:p w14:paraId="326F8FF3" w14:textId="77777777" w:rsidR="00B83A3A" w:rsidRPr="00E92F61" w:rsidRDefault="00B83A3A" w:rsidP="00356AA9">
            <w:pPr>
              <w:spacing w:after="0" w:line="240" w:lineRule="auto"/>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Her2 (% en el grupo)</w:t>
            </w:r>
          </w:p>
        </w:tc>
        <w:tc>
          <w:tcPr>
            <w:tcW w:w="708" w:type="dxa"/>
            <w:vMerge w:val="restart"/>
            <w:tcBorders>
              <w:top w:val="double" w:sz="4" w:space="0" w:color="auto"/>
              <w:left w:val="double" w:sz="4" w:space="0" w:color="auto"/>
              <w:bottom w:val="single" w:sz="4" w:space="0" w:color="000000"/>
              <w:right w:val="double" w:sz="4" w:space="0" w:color="auto"/>
            </w:tcBorders>
            <w:shd w:val="clear" w:color="000000" w:fill="9BC2E6"/>
            <w:noWrap/>
            <w:vAlign w:val="center"/>
            <w:hideMark/>
          </w:tcPr>
          <w:p w14:paraId="7CF22162"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90" w:type="dxa"/>
            <w:vMerge w:val="restart"/>
            <w:tcBorders>
              <w:top w:val="double" w:sz="4" w:space="0" w:color="auto"/>
              <w:left w:val="double" w:sz="4" w:space="0" w:color="auto"/>
              <w:bottom w:val="single" w:sz="4" w:space="0" w:color="000000"/>
              <w:right w:val="double" w:sz="4" w:space="0" w:color="auto"/>
            </w:tcBorders>
            <w:shd w:val="clear" w:color="000000" w:fill="9BC2E6"/>
            <w:noWrap/>
            <w:vAlign w:val="center"/>
            <w:hideMark/>
          </w:tcPr>
          <w:p w14:paraId="6FF7B112"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vMerge w:val="restart"/>
            <w:tcBorders>
              <w:top w:val="double" w:sz="4" w:space="0" w:color="auto"/>
              <w:left w:val="double" w:sz="4" w:space="0" w:color="auto"/>
              <w:bottom w:val="single" w:sz="4" w:space="0" w:color="000000"/>
              <w:right w:val="double" w:sz="4" w:space="0" w:color="auto"/>
            </w:tcBorders>
            <w:shd w:val="clear" w:color="000000" w:fill="9BC2E6"/>
            <w:noWrap/>
            <w:vAlign w:val="center"/>
            <w:hideMark/>
          </w:tcPr>
          <w:p w14:paraId="0C510524"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vMerge w:val="restart"/>
            <w:tcBorders>
              <w:top w:val="double" w:sz="4" w:space="0" w:color="auto"/>
              <w:left w:val="double" w:sz="4" w:space="0" w:color="auto"/>
              <w:bottom w:val="single" w:sz="4" w:space="0" w:color="000000"/>
              <w:right w:val="double" w:sz="4" w:space="0" w:color="auto"/>
            </w:tcBorders>
            <w:shd w:val="clear" w:color="000000" w:fill="9BC2E6"/>
            <w:noWrap/>
            <w:vAlign w:val="center"/>
            <w:hideMark/>
          </w:tcPr>
          <w:p w14:paraId="1B3EE476"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vMerge w:val="restart"/>
            <w:tcBorders>
              <w:top w:val="double" w:sz="4" w:space="0" w:color="auto"/>
              <w:left w:val="double" w:sz="4" w:space="0" w:color="auto"/>
              <w:bottom w:val="single" w:sz="4" w:space="0" w:color="000000"/>
              <w:right w:val="double" w:sz="4" w:space="0" w:color="auto"/>
            </w:tcBorders>
            <w:shd w:val="clear" w:color="000000" w:fill="9BC2E6"/>
            <w:noWrap/>
            <w:vAlign w:val="center"/>
            <w:hideMark/>
          </w:tcPr>
          <w:p w14:paraId="56CF470D"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vMerge w:val="restart"/>
            <w:tcBorders>
              <w:top w:val="double" w:sz="4" w:space="0" w:color="auto"/>
              <w:left w:val="double" w:sz="4" w:space="0" w:color="auto"/>
              <w:bottom w:val="single" w:sz="4" w:space="0" w:color="000000"/>
              <w:right w:val="double" w:sz="4" w:space="0" w:color="auto"/>
            </w:tcBorders>
            <w:shd w:val="clear" w:color="000000" w:fill="9BC2E6"/>
            <w:noWrap/>
            <w:vAlign w:val="center"/>
            <w:hideMark/>
          </w:tcPr>
          <w:p w14:paraId="68E5A2CC"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vMerge w:val="restart"/>
            <w:tcBorders>
              <w:top w:val="double" w:sz="4" w:space="0" w:color="auto"/>
              <w:left w:val="double" w:sz="4" w:space="0" w:color="auto"/>
              <w:bottom w:val="single" w:sz="4" w:space="0" w:color="000000"/>
              <w:right w:val="double" w:sz="4" w:space="0" w:color="auto"/>
            </w:tcBorders>
            <w:shd w:val="clear" w:color="000000" w:fill="9BC2E6"/>
            <w:noWrap/>
            <w:vAlign w:val="center"/>
            <w:hideMark/>
          </w:tcPr>
          <w:p w14:paraId="4CA36D96"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vMerge w:val="restart"/>
            <w:tcBorders>
              <w:top w:val="double" w:sz="4" w:space="0" w:color="auto"/>
              <w:left w:val="double" w:sz="4" w:space="0" w:color="auto"/>
              <w:bottom w:val="single" w:sz="4" w:space="0" w:color="000000"/>
              <w:right w:val="double" w:sz="4" w:space="0" w:color="auto"/>
            </w:tcBorders>
            <w:shd w:val="clear" w:color="000000" w:fill="9BC2E6"/>
            <w:noWrap/>
            <w:vAlign w:val="center"/>
            <w:hideMark/>
          </w:tcPr>
          <w:p w14:paraId="34AFE889"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vMerge w:val="restart"/>
            <w:tcBorders>
              <w:top w:val="double" w:sz="4" w:space="0" w:color="auto"/>
              <w:left w:val="double" w:sz="4" w:space="0" w:color="auto"/>
              <w:bottom w:val="single" w:sz="4" w:space="0" w:color="000000"/>
              <w:right w:val="double" w:sz="4" w:space="0" w:color="auto"/>
            </w:tcBorders>
            <w:shd w:val="clear" w:color="000000" w:fill="9BC2E6"/>
            <w:noWrap/>
            <w:vAlign w:val="center"/>
            <w:hideMark/>
          </w:tcPr>
          <w:p w14:paraId="5B78AFD4"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tcBorders>
              <w:top w:val="double" w:sz="4" w:space="0" w:color="auto"/>
              <w:left w:val="double" w:sz="4" w:space="0" w:color="auto"/>
              <w:bottom w:val="nil"/>
              <w:right w:val="double" w:sz="4" w:space="0" w:color="auto"/>
            </w:tcBorders>
            <w:shd w:val="clear" w:color="000000" w:fill="9BC2E6"/>
            <w:noWrap/>
            <w:vAlign w:val="bottom"/>
            <w:hideMark/>
          </w:tcPr>
          <w:p w14:paraId="3FFE2C9C"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1</w:t>
            </w:r>
          </w:p>
        </w:tc>
        <w:tc>
          <w:tcPr>
            <w:tcW w:w="640" w:type="dxa"/>
            <w:tcBorders>
              <w:top w:val="double" w:sz="4" w:space="0" w:color="auto"/>
              <w:left w:val="double" w:sz="4" w:space="0" w:color="auto"/>
              <w:bottom w:val="nil"/>
              <w:right w:val="double" w:sz="4" w:space="0" w:color="auto"/>
            </w:tcBorders>
            <w:shd w:val="clear" w:color="000000" w:fill="9BC2E6"/>
            <w:noWrap/>
            <w:vAlign w:val="bottom"/>
            <w:hideMark/>
          </w:tcPr>
          <w:p w14:paraId="15023949"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5</w:t>
            </w:r>
          </w:p>
        </w:tc>
        <w:tc>
          <w:tcPr>
            <w:tcW w:w="820" w:type="dxa"/>
            <w:tcBorders>
              <w:top w:val="double" w:sz="4" w:space="0" w:color="auto"/>
              <w:left w:val="double" w:sz="4" w:space="0" w:color="auto"/>
              <w:bottom w:val="nil"/>
              <w:right w:val="double" w:sz="4" w:space="0" w:color="auto"/>
            </w:tcBorders>
            <w:shd w:val="clear" w:color="000000" w:fill="9BC2E6"/>
            <w:noWrap/>
            <w:vAlign w:val="bottom"/>
            <w:hideMark/>
          </w:tcPr>
          <w:p w14:paraId="115C6C7B"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6</w:t>
            </w:r>
          </w:p>
        </w:tc>
      </w:tr>
      <w:tr w:rsidR="00B83A3A" w:rsidRPr="00E92F61" w14:paraId="3B06C059" w14:textId="77777777" w:rsidTr="00356AA9">
        <w:trPr>
          <w:trHeight w:val="300"/>
        </w:trPr>
        <w:tc>
          <w:tcPr>
            <w:tcW w:w="2362" w:type="dxa"/>
            <w:vMerge/>
            <w:tcBorders>
              <w:top w:val="nil"/>
              <w:left w:val="double" w:sz="4" w:space="0" w:color="auto"/>
              <w:bottom w:val="double" w:sz="4" w:space="0" w:color="auto"/>
              <w:right w:val="double" w:sz="4" w:space="0" w:color="auto"/>
            </w:tcBorders>
            <w:vAlign w:val="center"/>
            <w:hideMark/>
          </w:tcPr>
          <w:p w14:paraId="05CF3BAA" w14:textId="77777777" w:rsidR="00B83A3A" w:rsidRPr="00E92F61" w:rsidRDefault="00B83A3A" w:rsidP="00356AA9">
            <w:pPr>
              <w:spacing w:after="0" w:line="240" w:lineRule="auto"/>
              <w:rPr>
                <w:rFonts w:ascii="Perpetua" w:eastAsia="Times New Roman" w:hAnsi="Perpetua" w:cs="Times New Roman"/>
                <w:b/>
                <w:bCs/>
                <w:color w:val="000000"/>
                <w:sz w:val="24"/>
                <w:szCs w:val="24"/>
                <w:lang w:eastAsia="es-ES"/>
              </w:rPr>
            </w:pPr>
          </w:p>
        </w:tc>
        <w:tc>
          <w:tcPr>
            <w:tcW w:w="708" w:type="dxa"/>
            <w:vMerge/>
            <w:tcBorders>
              <w:top w:val="nil"/>
              <w:left w:val="double" w:sz="4" w:space="0" w:color="auto"/>
              <w:bottom w:val="double" w:sz="4" w:space="0" w:color="auto"/>
              <w:right w:val="double" w:sz="4" w:space="0" w:color="auto"/>
            </w:tcBorders>
            <w:vAlign w:val="center"/>
            <w:hideMark/>
          </w:tcPr>
          <w:p w14:paraId="7A30A54C"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90" w:type="dxa"/>
            <w:vMerge/>
            <w:tcBorders>
              <w:top w:val="nil"/>
              <w:left w:val="double" w:sz="4" w:space="0" w:color="auto"/>
              <w:bottom w:val="double" w:sz="4" w:space="0" w:color="auto"/>
              <w:right w:val="double" w:sz="4" w:space="0" w:color="auto"/>
            </w:tcBorders>
            <w:vAlign w:val="center"/>
            <w:hideMark/>
          </w:tcPr>
          <w:p w14:paraId="37424BD2"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vMerge/>
            <w:tcBorders>
              <w:top w:val="nil"/>
              <w:left w:val="double" w:sz="4" w:space="0" w:color="auto"/>
              <w:bottom w:val="double" w:sz="4" w:space="0" w:color="auto"/>
              <w:right w:val="double" w:sz="4" w:space="0" w:color="auto"/>
            </w:tcBorders>
            <w:vAlign w:val="center"/>
            <w:hideMark/>
          </w:tcPr>
          <w:p w14:paraId="056390D5"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vMerge/>
            <w:tcBorders>
              <w:top w:val="nil"/>
              <w:left w:val="double" w:sz="4" w:space="0" w:color="auto"/>
              <w:bottom w:val="double" w:sz="4" w:space="0" w:color="auto"/>
              <w:right w:val="double" w:sz="4" w:space="0" w:color="auto"/>
            </w:tcBorders>
            <w:vAlign w:val="center"/>
            <w:hideMark/>
          </w:tcPr>
          <w:p w14:paraId="57B7F12D"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vMerge/>
            <w:tcBorders>
              <w:top w:val="nil"/>
              <w:left w:val="double" w:sz="4" w:space="0" w:color="auto"/>
              <w:bottom w:val="double" w:sz="4" w:space="0" w:color="auto"/>
              <w:right w:val="double" w:sz="4" w:space="0" w:color="auto"/>
            </w:tcBorders>
            <w:vAlign w:val="center"/>
            <w:hideMark/>
          </w:tcPr>
          <w:p w14:paraId="46AC3539"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vMerge/>
            <w:tcBorders>
              <w:top w:val="nil"/>
              <w:left w:val="double" w:sz="4" w:space="0" w:color="auto"/>
              <w:bottom w:val="double" w:sz="4" w:space="0" w:color="auto"/>
              <w:right w:val="double" w:sz="4" w:space="0" w:color="auto"/>
            </w:tcBorders>
            <w:vAlign w:val="center"/>
            <w:hideMark/>
          </w:tcPr>
          <w:p w14:paraId="5782986F"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vMerge/>
            <w:tcBorders>
              <w:top w:val="nil"/>
              <w:left w:val="double" w:sz="4" w:space="0" w:color="auto"/>
              <w:bottom w:val="double" w:sz="4" w:space="0" w:color="auto"/>
              <w:right w:val="double" w:sz="4" w:space="0" w:color="auto"/>
            </w:tcBorders>
            <w:vAlign w:val="center"/>
            <w:hideMark/>
          </w:tcPr>
          <w:p w14:paraId="481EB42A"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vMerge/>
            <w:tcBorders>
              <w:top w:val="nil"/>
              <w:left w:val="double" w:sz="4" w:space="0" w:color="auto"/>
              <w:bottom w:val="double" w:sz="4" w:space="0" w:color="auto"/>
              <w:right w:val="double" w:sz="4" w:space="0" w:color="auto"/>
            </w:tcBorders>
            <w:vAlign w:val="center"/>
            <w:hideMark/>
          </w:tcPr>
          <w:p w14:paraId="5CF280EE"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vMerge/>
            <w:tcBorders>
              <w:top w:val="nil"/>
              <w:left w:val="double" w:sz="4" w:space="0" w:color="auto"/>
              <w:bottom w:val="double" w:sz="4" w:space="0" w:color="auto"/>
              <w:right w:val="double" w:sz="4" w:space="0" w:color="auto"/>
            </w:tcBorders>
            <w:vAlign w:val="center"/>
            <w:hideMark/>
          </w:tcPr>
          <w:p w14:paraId="5E4903D9"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tcBorders>
              <w:top w:val="nil"/>
              <w:left w:val="double" w:sz="4" w:space="0" w:color="auto"/>
              <w:bottom w:val="double" w:sz="4" w:space="0" w:color="auto"/>
              <w:right w:val="double" w:sz="4" w:space="0" w:color="auto"/>
            </w:tcBorders>
            <w:shd w:val="clear" w:color="000000" w:fill="9BC2E6"/>
            <w:noWrap/>
            <w:vAlign w:val="bottom"/>
            <w:hideMark/>
          </w:tcPr>
          <w:p w14:paraId="3225906C"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0,9</w:t>
            </w:r>
          </w:p>
        </w:tc>
        <w:tc>
          <w:tcPr>
            <w:tcW w:w="640" w:type="dxa"/>
            <w:tcBorders>
              <w:top w:val="nil"/>
              <w:left w:val="double" w:sz="4" w:space="0" w:color="auto"/>
              <w:bottom w:val="double" w:sz="4" w:space="0" w:color="auto"/>
              <w:right w:val="double" w:sz="4" w:space="0" w:color="auto"/>
            </w:tcBorders>
            <w:shd w:val="clear" w:color="000000" w:fill="9BC2E6"/>
            <w:noWrap/>
            <w:vAlign w:val="bottom"/>
            <w:hideMark/>
          </w:tcPr>
          <w:p w14:paraId="66224AFC"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4,5</w:t>
            </w:r>
          </w:p>
        </w:tc>
        <w:tc>
          <w:tcPr>
            <w:tcW w:w="820" w:type="dxa"/>
            <w:tcBorders>
              <w:top w:val="nil"/>
              <w:left w:val="double" w:sz="4" w:space="0" w:color="auto"/>
              <w:bottom w:val="double" w:sz="4" w:space="0" w:color="auto"/>
              <w:right w:val="double" w:sz="4" w:space="0" w:color="auto"/>
            </w:tcBorders>
            <w:shd w:val="clear" w:color="000000" w:fill="9BC2E6"/>
            <w:noWrap/>
            <w:vAlign w:val="bottom"/>
            <w:hideMark/>
          </w:tcPr>
          <w:p w14:paraId="4CA397E3"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5,4</w:t>
            </w:r>
          </w:p>
        </w:tc>
      </w:tr>
      <w:tr w:rsidR="00B83A3A" w:rsidRPr="00E92F61" w14:paraId="56E212BB" w14:textId="77777777" w:rsidTr="00356AA9">
        <w:trPr>
          <w:trHeight w:val="300"/>
        </w:trPr>
        <w:tc>
          <w:tcPr>
            <w:tcW w:w="2362" w:type="dxa"/>
            <w:vMerge w:val="restart"/>
            <w:tcBorders>
              <w:top w:val="double" w:sz="4" w:space="0" w:color="auto"/>
              <w:left w:val="double" w:sz="4" w:space="0" w:color="auto"/>
              <w:bottom w:val="single" w:sz="4" w:space="0" w:color="000000"/>
              <w:right w:val="double" w:sz="4" w:space="0" w:color="auto"/>
            </w:tcBorders>
            <w:shd w:val="clear" w:color="000000" w:fill="9BC2E6"/>
            <w:noWrap/>
            <w:vAlign w:val="center"/>
            <w:hideMark/>
          </w:tcPr>
          <w:p w14:paraId="0D0DEADB" w14:textId="77777777" w:rsidR="00B83A3A" w:rsidRPr="00E92F61" w:rsidRDefault="00B83A3A" w:rsidP="00356AA9">
            <w:pPr>
              <w:spacing w:after="0" w:line="240" w:lineRule="auto"/>
              <w:rPr>
                <w:rFonts w:ascii="Perpetua" w:eastAsia="Times New Roman" w:hAnsi="Perpetua" w:cs="Times New Roman"/>
                <w:b/>
                <w:bCs/>
                <w:color w:val="000000"/>
                <w:sz w:val="24"/>
                <w:szCs w:val="24"/>
                <w:lang w:eastAsia="es-ES"/>
              </w:rPr>
            </w:pPr>
            <w:r w:rsidRPr="00E92F61">
              <w:rPr>
                <w:rFonts w:ascii="Perpetua" w:eastAsia="Times New Roman" w:hAnsi="Perpetua" w:cs="Times New Roman"/>
                <w:b/>
                <w:bCs/>
                <w:color w:val="000000"/>
                <w:sz w:val="24"/>
                <w:szCs w:val="24"/>
                <w:lang w:eastAsia="es-ES"/>
              </w:rPr>
              <w:t>Triple Negativo (% en el grupo)</w:t>
            </w:r>
          </w:p>
        </w:tc>
        <w:tc>
          <w:tcPr>
            <w:tcW w:w="708" w:type="dxa"/>
            <w:vMerge w:val="restart"/>
            <w:tcBorders>
              <w:top w:val="double" w:sz="4" w:space="0" w:color="auto"/>
              <w:left w:val="double" w:sz="4" w:space="0" w:color="auto"/>
              <w:bottom w:val="single" w:sz="4" w:space="0" w:color="000000"/>
              <w:right w:val="double" w:sz="4" w:space="0" w:color="auto"/>
            </w:tcBorders>
            <w:shd w:val="clear" w:color="auto" w:fill="auto"/>
            <w:noWrap/>
            <w:vAlign w:val="center"/>
            <w:hideMark/>
          </w:tcPr>
          <w:p w14:paraId="69F782D6"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90" w:type="dxa"/>
            <w:vMerge w:val="restart"/>
            <w:tcBorders>
              <w:top w:val="double" w:sz="4" w:space="0" w:color="auto"/>
              <w:left w:val="double" w:sz="4" w:space="0" w:color="auto"/>
              <w:bottom w:val="single" w:sz="4" w:space="0" w:color="000000"/>
              <w:right w:val="double" w:sz="4" w:space="0" w:color="auto"/>
            </w:tcBorders>
            <w:shd w:val="clear" w:color="auto" w:fill="auto"/>
            <w:noWrap/>
            <w:vAlign w:val="center"/>
            <w:hideMark/>
          </w:tcPr>
          <w:p w14:paraId="57633D2F"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vMerge w:val="restart"/>
            <w:tcBorders>
              <w:top w:val="double" w:sz="4" w:space="0" w:color="auto"/>
              <w:left w:val="double" w:sz="4" w:space="0" w:color="auto"/>
              <w:bottom w:val="single" w:sz="4" w:space="0" w:color="000000"/>
              <w:right w:val="double" w:sz="4" w:space="0" w:color="auto"/>
            </w:tcBorders>
            <w:shd w:val="clear" w:color="auto" w:fill="auto"/>
            <w:noWrap/>
            <w:vAlign w:val="center"/>
            <w:hideMark/>
          </w:tcPr>
          <w:p w14:paraId="152F0E11"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vMerge w:val="restart"/>
            <w:tcBorders>
              <w:top w:val="double" w:sz="4" w:space="0" w:color="auto"/>
              <w:left w:val="double" w:sz="4" w:space="0" w:color="auto"/>
              <w:bottom w:val="single" w:sz="4" w:space="0" w:color="000000"/>
              <w:right w:val="double" w:sz="4" w:space="0" w:color="auto"/>
            </w:tcBorders>
            <w:shd w:val="clear" w:color="auto" w:fill="auto"/>
            <w:noWrap/>
            <w:vAlign w:val="center"/>
            <w:hideMark/>
          </w:tcPr>
          <w:p w14:paraId="493B5B6C"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vMerge w:val="restart"/>
            <w:tcBorders>
              <w:top w:val="double" w:sz="4" w:space="0" w:color="auto"/>
              <w:left w:val="double" w:sz="4" w:space="0" w:color="auto"/>
              <w:bottom w:val="single" w:sz="4" w:space="0" w:color="000000"/>
              <w:right w:val="double" w:sz="4" w:space="0" w:color="auto"/>
            </w:tcBorders>
            <w:shd w:val="clear" w:color="auto" w:fill="auto"/>
            <w:noWrap/>
            <w:vAlign w:val="center"/>
            <w:hideMark/>
          </w:tcPr>
          <w:p w14:paraId="052F0F63"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w:t>
            </w:r>
          </w:p>
        </w:tc>
        <w:tc>
          <w:tcPr>
            <w:tcW w:w="707" w:type="dxa"/>
            <w:tcBorders>
              <w:top w:val="double" w:sz="4" w:space="0" w:color="auto"/>
              <w:left w:val="double" w:sz="4" w:space="0" w:color="auto"/>
              <w:bottom w:val="nil"/>
              <w:right w:val="double" w:sz="4" w:space="0" w:color="auto"/>
            </w:tcBorders>
            <w:shd w:val="clear" w:color="auto" w:fill="auto"/>
            <w:noWrap/>
            <w:vAlign w:val="bottom"/>
            <w:hideMark/>
          </w:tcPr>
          <w:p w14:paraId="796DF193"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1</w:t>
            </w:r>
          </w:p>
        </w:tc>
        <w:tc>
          <w:tcPr>
            <w:tcW w:w="707" w:type="dxa"/>
            <w:tcBorders>
              <w:top w:val="double" w:sz="4" w:space="0" w:color="auto"/>
              <w:left w:val="double" w:sz="4" w:space="0" w:color="auto"/>
              <w:bottom w:val="nil"/>
              <w:right w:val="double" w:sz="4" w:space="0" w:color="auto"/>
            </w:tcBorders>
            <w:shd w:val="clear" w:color="auto" w:fill="auto"/>
            <w:noWrap/>
            <w:vAlign w:val="bottom"/>
            <w:hideMark/>
          </w:tcPr>
          <w:p w14:paraId="09D97F7A"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5</w:t>
            </w:r>
          </w:p>
        </w:tc>
        <w:tc>
          <w:tcPr>
            <w:tcW w:w="707" w:type="dxa"/>
            <w:tcBorders>
              <w:top w:val="double" w:sz="4" w:space="0" w:color="auto"/>
              <w:left w:val="double" w:sz="4" w:space="0" w:color="auto"/>
              <w:bottom w:val="nil"/>
              <w:right w:val="double" w:sz="4" w:space="0" w:color="auto"/>
            </w:tcBorders>
            <w:shd w:val="clear" w:color="auto" w:fill="auto"/>
            <w:noWrap/>
            <w:vAlign w:val="bottom"/>
            <w:hideMark/>
          </w:tcPr>
          <w:p w14:paraId="77FC3486"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5</w:t>
            </w:r>
          </w:p>
        </w:tc>
        <w:tc>
          <w:tcPr>
            <w:tcW w:w="707" w:type="dxa"/>
            <w:tcBorders>
              <w:top w:val="double" w:sz="4" w:space="0" w:color="auto"/>
              <w:left w:val="double" w:sz="4" w:space="0" w:color="auto"/>
              <w:bottom w:val="nil"/>
              <w:right w:val="double" w:sz="4" w:space="0" w:color="auto"/>
            </w:tcBorders>
            <w:shd w:val="clear" w:color="auto" w:fill="auto"/>
            <w:noWrap/>
            <w:vAlign w:val="bottom"/>
            <w:hideMark/>
          </w:tcPr>
          <w:p w14:paraId="2177E447"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6</w:t>
            </w:r>
          </w:p>
        </w:tc>
        <w:tc>
          <w:tcPr>
            <w:tcW w:w="707" w:type="dxa"/>
            <w:tcBorders>
              <w:top w:val="double" w:sz="4" w:space="0" w:color="auto"/>
              <w:left w:val="double" w:sz="4" w:space="0" w:color="auto"/>
              <w:bottom w:val="nil"/>
              <w:right w:val="double" w:sz="4" w:space="0" w:color="auto"/>
            </w:tcBorders>
            <w:shd w:val="clear" w:color="auto" w:fill="auto"/>
            <w:noWrap/>
            <w:vAlign w:val="bottom"/>
            <w:hideMark/>
          </w:tcPr>
          <w:p w14:paraId="0F7D4B57"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1</w:t>
            </w:r>
          </w:p>
        </w:tc>
        <w:tc>
          <w:tcPr>
            <w:tcW w:w="640" w:type="dxa"/>
            <w:tcBorders>
              <w:top w:val="double" w:sz="4" w:space="0" w:color="auto"/>
              <w:left w:val="double" w:sz="4" w:space="0" w:color="auto"/>
              <w:bottom w:val="nil"/>
              <w:right w:val="double" w:sz="4" w:space="0" w:color="auto"/>
            </w:tcBorders>
            <w:shd w:val="clear" w:color="auto" w:fill="auto"/>
            <w:noWrap/>
            <w:vAlign w:val="bottom"/>
            <w:hideMark/>
          </w:tcPr>
          <w:p w14:paraId="54C01063"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2</w:t>
            </w:r>
          </w:p>
        </w:tc>
        <w:tc>
          <w:tcPr>
            <w:tcW w:w="820" w:type="dxa"/>
            <w:tcBorders>
              <w:top w:val="double" w:sz="4" w:space="0" w:color="auto"/>
              <w:left w:val="double" w:sz="4" w:space="0" w:color="auto"/>
              <w:bottom w:val="nil"/>
              <w:right w:val="double" w:sz="4" w:space="0" w:color="auto"/>
            </w:tcBorders>
            <w:shd w:val="clear" w:color="auto" w:fill="auto"/>
            <w:noWrap/>
            <w:vAlign w:val="bottom"/>
            <w:hideMark/>
          </w:tcPr>
          <w:p w14:paraId="67418040"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20</w:t>
            </w:r>
          </w:p>
        </w:tc>
      </w:tr>
      <w:tr w:rsidR="00B83A3A" w:rsidRPr="00E92F61" w14:paraId="5DFFA9A7" w14:textId="77777777" w:rsidTr="00356AA9">
        <w:trPr>
          <w:trHeight w:val="300"/>
        </w:trPr>
        <w:tc>
          <w:tcPr>
            <w:tcW w:w="2362" w:type="dxa"/>
            <w:vMerge/>
            <w:tcBorders>
              <w:top w:val="nil"/>
              <w:left w:val="double" w:sz="4" w:space="0" w:color="auto"/>
              <w:bottom w:val="double" w:sz="4" w:space="0" w:color="auto"/>
              <w:right w:val="double" w:sz="4" w:space="0" w:color="auto"/>
            </w:tcBorders>
            <w:vAlign w:val="center"/>
            <w:hideMark/>
          </w:tcPr>
          <w:p w14:paraId="39F576F6" w14:textId="77777777" w:rsidR="00B83A3A" w:rsidRPr="00E92F61" w:rsidRDefault="00B83A3A" w:rsidP="00356AA9">
            <w:pPr>
              <w:spacing w:after="0" w:line="240" w:lineRule="auto"/>
              <w:rPr>
                <w:rFonts w:ascii="Perpetua" w:eastAsia="Times New Roman" w:hAnsi="Perpetua" w:cs="Times New Roman"/>
                <w:b/>
                <w:bCs/>
                <w:color w:val="000000"/>
                <w:sz w:val="24"/>
                <w:szCs w:val="24"/>
                <w:lang w:eastAsia="es-ES"/>
              </w:rPr>
            </w:pPr>
          </w:p>
        </w:tc>
        <w:tc>
          <w:tcPr>
            <w:tcW w:w="708" w:type="dxa"/>
            <w:vMerge/>
            <w:tcBorders>
              <w:top w:val="nil"/>
              <w:left w:val="double" w:sz="4" w:space="0" w:color="auto"/>
              <w:bottom w:val="double" w:sz="4" w:space="0" w:color="auto"/>
              <w:right w:val="double" w:sz="4" w:space="0" w:color="auto"/>
            </w:tcBorders>
            <w:vAlign w:val="center"/>
            <w:hideMark/>
          </w:tcPr>
          <w:p w14:paraId="18E18BD8"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90" w:type="dxa"/>
            <w:vMerge/>
            <w:tcBorders>
              <w:top w:val="nil"/>
              <w:left w:val="double" w:sz="4" w:space="0" w:color="auto"/>
              <w:bottom w:val="double" w:sz="4" w:space="0" w:color="auto"/>
              <w:right w:val="double" w:sz="4" w:space="0" w:color="auto"/>
            </w:tcBorders>
            <w:vAlign w:val="center"/>
            <w:hideMark/>
          </w:tcPr>
          <w:p w14:paraId="1FBE9418"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vMerge/>
            <w:tcBorders>
              <w:top w:val="nil"/>
              <w:left w:val="double" w:sz="4" w:space="0" w:color="auto"/>
              <w:bottom w:val="double" w:sz="4" w:space="0" w:color="auto"/>
              <w:right w:val="double" w:sz="4" w:space="0" w:color="auto"/>
            </w:tcBorders>
            <w:vAlign w:val="center"/>
            <w:hideMark/>
          </w:tcPr>
          <w:p w14:paraId="6D442027"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vMerge/>
            <w:tcBorders>
              <w:top w:val="nil"/>
              <w:left w:val="double" w:sz="4" w:space="0" w:color="auto"/>
              <w:bottom w:val="double" w:sz="4" w:space="0" w:color="auto"/>
              <w:right w:val="double" w:sz="4" w:space="0" w:color="auto"/>
            </w:tcBorders>
            <w:vAlign w:val="center"/>
            <w:hideMark/>
          </w:tcPr>
          <w:p w14:paraId="6992644A"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vMerge/>
            <w:tcBorders>
              <w:top w:val="nil"/>
              <w:left w:val="double" w:sz="4" w:space="0" w:color="auto"/>
              <w:bottom w:val="double" w:sz="4" w:space="0" w:color="auto"/>
              <w:right w:val="double" w:sz="4" w:space="0" w:color="auto"/>
            </w:tcBorders>
            <w:vAlign w:val="center"/>
            <w:hideMark/>
          </w:tcPr>
          <w:p w14:paraId="301E48EB" w14:textId="77777777" w:rsidR="00B83A3A" w:rsidRPr="00E92F61" w:rsidRDefault="00B83A3A" w:rsidP="00356AA9">
            <w:pPr>
              <w:spacing w:after="0" w:line="240" w:lineRule="auto"/>
              <w:rPr>
                <w:rFonts w:ascii="Perpetua" w:eastAsia="Times New Roman" w:hAnsi="Perpetua" w:cs="Times New Roman"/>
                <w:b/>
                <w:color w:val="000000"/>
                <w:sz w:val="24"/>
                <w:szCs w:val="24"/>
                <w:lang w:eastAsia="es-ES"/>
              </w:rPr>
            </w:pPr>
          </w:p>
        </w:tc>
        <w:tc>
          <w:tcPr>
            <w:tcW w:w="707" w:type="dxa"/>
            <w:tcBorders>
              <w:top w:val="nil"/>
              <w:left w:val="double" w:sz="4" w:space="0" w:color="auto"/>
              <w:bottom w:val="double" w:sz="4" w:space="0" w:color="auto"/>
              <w:right w:val="double" w:sz="4" w:space="0" w:color="auto"/>
            </w:tcBorders>
            <w:shd w:val="clear" w:color="auto" w:fill="auto"/>
            <w:noWrap/>
            <w:vAlign w:val="bottom"/>
            <w:hideMark/>
          </w:tcPr>
          <w:p w14:paraId="14E037A4"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0,9</w:t>
            </w:r>
          </w:p>
        </w:tc>
        <w:tc>
          <w:tcPr>
            <w:tcW w:w="707" w:type="dxa"/>
            <w:tcBorders>
              <w:top w:val="nil"/>
              <w:left w:val="double" w:sz="4" w:space="0" w:color="auto"/>
              <w:bottom w:val="double" w:sz="4" w:space="0" w:color="auto"/>
              <w:right w:val="double" w:sz="4" w:space="0" w:color="auto"/>
            </w:tcBorders>
            <w:shd w:val="clear" w:color="auto" w:fill="auto"/>
            <w:noWrap/>
            <w:vAlign w:val="bottom"/>
            <w:hideMark/>
          </w:tcPr>
          <w:p w14:paraId="78C34100"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4,5</w:t>
            </w:r>
          </w:p>
        </w:tc>
        <w:tc>
          <w:tcPr>
            <w:tcW w:w="707" w:type="dxa"/>
            <w:tcBorders>
              <w:top w:val="nil"/>
              <w:left w:val="double" w:sz="4" w:space="0" w:color="auto"/>
              <w:bottom w:val="double" w:sz="4" w:space="0" w:color="auto"/>
              <w:right w:val="double" w:sz="4" w:space="0" w:color="auto"/>
            </w:tcBorders>
            <w:shd w:val="clear" w:color="auto" w:fill="auto"/>
            <w:noWrap/>
            <w:vAlign w:val="bottom"/>
            <w:hideMark/>
          </w:tcPr>
          <w:p w14:paraId="75A1A691"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4,5</w:t>
            </w:r>
          </w:p>
        </w:tc>
        <w:tc>
          <w:tcPr>
            <w:tcW w:w="707" w:type="dxa"/>
            <w:tcBorders>
              <w:top w:val="nil"/>
              <w:left w:val="double" w:sz="4" w:space="0" w:color="auto"/>
              <w:bottom w:val="double" w:sz="4" w:space="0" w:color="auto"/>
              <w:right w:val="double" w:sz="4" w:space="0" w:color="auto"/>
            </w:tcBorders>
            <w:shd w:val="clear" w:color="auto" w:fill="auto"/>
            <w:noWrap/>
            <w:vAlign w:val="bottom"/>
            <w:hideMark/>
          </w:tcPr>
          <w:p w14:paraId="557FF565"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5,4</w:t>
            </w:r>
          </w:p>
        </w:tc>
        <w:tc>
          <w:tcPr>
            <w:tcW w:w="707" w:type="dxa"/>
            <w:tcBorders>
              <w:top w:val="nil"/>
              <w:left w:val="double" w:sz="4" w:space="0" w:color="auto"/>
              <w:bottom w:val="double" w:sz="4" w:space="0" w:color="auto"/>
              <w:right w:val="double" w:sz="4" w:space="0" w:color="auto"/>
            </w:tcBorders>
            <w:shd w:val="clear" w:color="auto" w:fill="auto"/>
            <w:noWrap/>
            <w:vAlign w:val="bottom"/>
            <w:hideMark/>
          </w:tcPr>
          <w:p w14:paraId="28F6131D"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0,9</w:t>
            </w:r>
          </w:p>
        </w:tc>
        <w:tc>
          <w:tcPr>
            <w:tcW w:w="640" w:type="dxa"/>
            <w:tcBorders>
              <w:top w:val="nil"/>
              <w:left w:val="double" w:sz="4" w:space="0" w:color="auto"/>
              <w:bottom w:val="double" w:sz="4" w:space="0" w:color="auto"/>
              <w:right w:val="double" w:sz="4" w:space="0" w:color="auto"/>
            </w:tcBorders>
            <w:shd w:val="clear" w:color="auto" w:fill="auto"/>
            <w:noWrap/>
            <w:vAlign w:val="bottom"/>
            <w:hideMark/>
          </w:tcPr>
          <w:p w14:paraId="0347F6D6"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1,8</w:t>
            </w:r>
          </w:p>
        </w:tc>
        <w:tc>
          <w:tcPr>
            <w:tcW w:w="820" w:type="dxa"/>
            <w:tcBorders>
              <w:top w:val="nil"/>
              <w:left w:val="double" w:sz="4" w:space="0" w:color="auto"/>
              <w:bottom w:val="double" w:sz="4" w:space="0" w:color="auto"/>
              <w:right w:val="double" w:sz="4" w:space="0" w:color="auto"/>
            </w:tcBorders>
            <w:shd w:val="clear" w:color="auto" w:fill="auto"/>
            <w:noWrap/>
            <w:vAlign w:val="bottom"/>
            <w:hideMark/>
          </w:tcPr>
          <w:p w14:paraId="7AD5252A" w14:textId="77777777" w:rsidR="00B83A3A" w:rsidRPr="00E92F61" w:rsidRDefault="00B83A3A" w:rsidP="00356AA9">
            <w:pPr>
              <w:spacing w:after="0" w:line="240" w:lineRule="auto"/>
              <w:jc w:val="center"/>
              <w:rPr>
                <w:rFonts w:ascii="Perpetua" w:eastAsia="Times New Roman" w:hAnsi="Perpetua" w:cs="Times New Roman"/>
                <w:b/>
                <w:color w:val="000000"/>
                <w:sz w:val="24"/>
                <w:szCs w:val="24"/>
                <w:lang w:eastAsia="es-ES"/>
              </w:rPr>
            </w:pPr>
            <w:r w:rsidRPr="00E92F61">
              <w:rPr>
                <w:rFonts w:ascii="Perpetua" w:eastAsia="Times New Roman" w:hAnsi="Perpetua" w:cs="Times New Roman"/>
                <w:b/>
                <w:color w:val="000000"/>
                <w:sz w:val="24"/>
                <w:szCs w:val="24"/>
                <w:lang w:eastAsia="es-ES"/>
              </w:rPr>
              <w:t>17,9</w:t>
            </w:r>
          </w:p>
        </w:tc>
      </w:tr>
    </w:tbl>
    <w:p w14:paraId="341C6414" w14:textId="77777777" w:rsidR="00B83A3A" w:rsidRPr="00E92F61" w:rsidRDefault="00B83A3A" w:rsidP="00B83A3A">
      <w:pPr>
        <w:pStyle w:val="Prrafodelista"/>
        <w:spacing w:after="0" w:line="360" w:lineRule="auto"/>
        <w:ind w:left="-709" w:right="-1277" w:firstLine="425"/>
        <w:jc w:val="both"/>
        <w:rPr>
          <w:rFonts w:ascii="Perpetua" w:hAnsi="Perpetua" w:cs="Arial"/>
          <w:sz w:val="24"/>
          <w:szCs w:val="24"/>
        </w:rPr>
      </w:pPr>
    </w:p>
    <w:p w14:paraId="40382922" w14:textId="77777777" w:rsidR="00B83A3A" w:rsidRPr="00E92F61" w:rsidRDefault="00B83A3A" w:rsidP="00B83A3A">
      <w:pPr>
        <w:pStyle w:val="Prrafodelista"/>
        <w:spacing w:after="0" w:line="360" w:lineRule="auto"/>
        <w:ind w:left="-709" w:right="-1277" w:firstLine="425"/>
        <w:jc w:val="both"/>
        <w:rPr>
          <w:rFonts w:ascii="Perpetua" w:hAnsi="Perpetua" w:cs="Arial"/>
          <w:sz w:val="24"/>
          <w:szCs w:val="24"/>
        </w:rPr>
      </w:pPr>
      <w:r w:rsidRPr="00E92F61">
        <w:rPr>
          <w:rFonts w:ascii="Perpetua" w:hAnsi="Perpetua" w:cs="Arial"/>
          <w:sz w:val="24"/>
          <w:szCs w:val="24"/>
        </w:rPr>
        <w:t>En la Tabla 2 se muestra la distribución del cáncer de mama de acuerdo a la edad de presentación y el subtipo molecular. De los 112 tumores, 66 (58.9%) correspondieron al subtipo Luminal A, 20 (17.9%) a los subtipos Luminal B y Triple Negativo respectivamente y sólo 6 al subtipo Her2.</w:t>
      </w:r>
      <w:r w:rsidR="00F306B7" w:rsidRPr="00F306B7">
        <w:rPr>
          <w:rFonts w:ascii="Perpetua" w:hAnsi="Perpetua" w:cs="Arial"/>
          <w:sz w:val="24"/>
          <w:szCs w:val="24"/>
          <w:vertAlign w:val="superscript"/>
        </w:rPr>
        <w:t>9</w:t>
      </w:r>
    </w:p>
    <w:p w14:paraId="458EDD56" w14:textId="77777777" w:rsidR="00B83A3A" w:rsidRPr="00E92F61" w:rsidRDefault="00B83A3A" w:rsidP="00B83A3A">
      <w:pPr>
        <w:pStyle w:val="Prrafodelista"/>
        <w:spacing w:after="0" w:line="360" w:lineRule="auto"/>
        <w:ind w:left="-709" w:right="-1277" w:firstLine="425"/>
        <w:jc w:val="both"/>
        <w:rPr>
          <w:rFonts w:ascii="Perpetua" w:hAnsi="Perpetua" w:cs="Arial"/>
          <w:sz w:val="24"/>
          <w:szCs w:val="24"/>
        </w:rPr>
      </w:pPr>
      <w:r w:rsidRPr="00E92F61">
        <w:rPr>
          <w:rFonts w:ascii="Perpetua" w:hAnsi="Perpetua" w:cs="Arial"/>
          <w:sz w:val="24"/>
          <w:szCs w:val="24"/>
        </w:rPr>
        <w:t xml:space="preserve">La prevalencia de los subtipos moleculares mostró estar influenciada de acuerdo a grupos </w:t>
      </w:r>
      <w:proofErr w:type="spellStart"/>
      <w:r w:rsidRPr="00E92F61">
        <w:rPr>
          <w:rFonts w:ascii="Perpetua" w:hAnsi="Perpetua" w:cs="Arial"/>
          <w:sz w:val="24"/>
          <w:szCs w:val="24"/>
        </w:rPr>
        <w:t>etáreos</w:t>
      </w:r>
      <w:proofErr w:type="spellEnd"/>
      <w:r w:rsidRPr="00E92F61">
        <w:rPr>
          <w:rFonts w:ascii="Perpetua" w:hAnsi="Perpetua" w:cs="Arial"/>
          <w:sz w:val="24"/>
          <w:szCs w:val="24"/>
        </w:rPr>
        <w:t xml:space="preserve">, con la prevalencia más alta del subtipo Luminal A ocurriendo en las pacientes mayores de 40 años, mientras que el tipo Her2 fue el menos prevalente. En lo que respecta a las pacientes menores de 40 años se pudo apreciar que continuó prevaleciendo el subtipo Luminal A, mientras que no hubo expresión para los otros subtipos moleculares. </w:t>
      </w:r>
      <w:r w:rsidR="008A5541" w:rsidRPr="008A5541">
        <w:rPr>
          <w:rFonts w:ascii="Perpetua" w:hAnsi="Perpetua" w:cs="Arial"/>
          <w:sz w:val="24"/>
          <w:szCs w:val="24"/>
          <w:vertAlign w:val="superscript"/>
        </w:rPr>
        <w:t>9</w:t>
      </w:r>
    </w:p>
    <w:p w14:paraId="14CDF9DF" w14:textId="77777777" w:rsidR="00B83A3A" w:rsidRPr="00E92F61" w:rsidRDefault="00B83A3A" w:rsidP="00B83A3A">
      <w:pPr>
        <w:pStyle w:val="Prrafodelista"/>
        <w:tabs>
          <w:tab w:val="left" w:pos="4395"/>
        </w:tabs>
        <w:spacing w:after="0" w:line="360" w:lineRule="auto"/>
        <w:ind w:left="-709" w:right="-1277" w:firstLine="283"/>
        <w:jc w:val="both"/>
        <w:rPr>
          <w:rFonts w:ascii="Perpetua" w:hAnsi="Perpetua" w:cs="Arial"/>
          <w:noProof/>
          <w:sz w:val="24"/>
          <w:szCs w:val="24"/>
          <w:lang w:eastAsia="es-ES"/>
        </w:rPr>
      </w:pPr>
    </w:p>
    <w:p w14:paraId="3CF79A62" w14:textId="77777777" w:rsidR="00B83A3A" w:rsidRPr="00E92F61" w:rsidRDefault="00B83A3A" w:rsidP="00B83A3A">
      <w:pPr>
        <w:pStyle w:val="Prrafodelista"/>
        <w:spacing w:after="0" w:line="360" w:lineRule="auto"/>
        <w:ind w:left="-709" w:right="-1277" w:firstLine="425"/>
        <w:jc w:val="both"/>
        <w:rPr>
          <w:rFonts w:ascii="Perpetua" w:hAnsi="Perpetua" w:cs="Arial"/>
          <w:sz w:val="24"/>
          <w:szCs w:val="20"/>
        </w:rPr>
      </w:pPr>
      <w:r w:rsidRPr="00E92F61">
        <w:rPr>
          <w:rFonts w:ascii="Perpetua" w:hAnsi="Perpetua" w:cs="Arial"/>
          <w:b/>
          <w:sz w:val="24"/>
          <w:szCs w:val="20"/>
        </w:rPr>
        <w:t>Tabla 3:</w:t>
      </w:r>
      <w:r w:rsidRPr="00E92F61">
        <w:rPr>
          <w:rFonts w:ascii="Perpetua" w:hAnsi="Perpetua" w:cs="Arial"/>
          <w:sz w:val="24"/>
          <w:szCs w:val="20"/>
        </w:rPr>
        <w:t xml:space="preserve"> Tamaño del tumor según subtipos moleculares, Hospital Miguel Enríquez, 2018-2022.</w:t>
      </w:r>
    </w:p>
    <w:p w14:paraId="01EA6830" w14:textId="77777777" w:rsidR="00B83A3A" w:rsidRPr="00E92F61" w:rsidRDefault="00B83A3A" w:rsidP="00B83A3A">
      <w:pPr>
        <w:pStyle w:val="Prrafodelista"/>
        <w:spacing w:after="0" w:line="360" w:lineRule="auto"/>
        <w:ind w:left="-709" w:right="-1277" w:firstLine="425"/>
        <w:jc w:val="both"/>
        <w:rPr>
          <w:rFonts w:ascii="Perpetua" w:hAnsi="Perpetua" w:cs="Arial"/>
          <w:sz w:val="24"/>
          <w:szCs w:val="20"/>
        </w:rPr>
      </w:pPr>
    </w:p>
    <w:tbl>
      <w:tblPr>
        <w:tblW w:w="9580" w:type="dxa"/>
        <w:tblCellMar>
          <w:left w:w="70" w:type="dxa"/>
          <w:right w:w="70" w:type="dxa"/>
        </w:tblCellMar>
        <w:tblLook w:val="04A0" w:firstRow="1" w:lastRow="0" w:firstColumn="1" w:lastColumn="0" w:noHBand="0" w:noVBand="1"/>
      </w:tblPr>
      <w:tblGrid>
        <w:gridCol w:w="1900"/>
        <w:gridCol w:w="1048"/>
        <w:gridCol w:w="892"/>
        <w:gridCol w:w="1093"/>
        <w:gridCol w:w="987"/>
        <w:gridCol w:w="997"/>
        <w:gridCol w:w="843"/>
        <w:gridCol w:w="1000"/>
        <w:gridCol w:w="820"/>
      </w:tblGrid>
      <w:tr w:rsidR="00B83A3A" w:rsidRPr="00E92F61" w14:paraId="72692CD5" w14:textId="77777777" w:rsidTr="00356AA9">
        <w:trPr>
          <w:trHeight w:val="330"/>
        </w:trPr>
        <w:tc>
          <w:tcPr>
            <w:tcW w:w="1900"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18ABB0F6"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Tipo de IHQ</w:t>
            </w:r>
          </w:p>
        </w:tc>
        <w:tc>
          <w:tcPr>
            <w:tcW w:w="1940" w:type="dxa"/>
            <w:gridSpan w:val="2"/>
            <w:tcBorders>
              <w:top w:val="double" w:sz="4" w:space="0" w:color="auto"/>
              <w:left w:val="double" w:sz="4" w:space="0" w:color="auto"/>
              <w:bottom w:val="single" w:sz="8" w:space="0" w:color="auto"/>
              <w:right w:val="double" w:sz="4" w:space="0" w:color="auto"/>
            </w:tcBorders>
            <w:shd w:val="clear" w:color="000000" w:fill="9BC2E6"/>
            <w:vAlign w:val="center"/>
            <w:hideMark/>
          </w:tcPr>
          <w:p w14:paraId="0DB097B4"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 xml:space="preserve">≤2cm </w:t>
            </w:r>
          </w:p>
        </w:tc>
        <w:tc>
          <w:tcPr>
            <w:tcW w:w="2080" w:type="dxa"/>
            <w:gridSpan w:val="2"/>
            <w:tcBorders>
              <w:top w:val="double" w:sz="4" w:space="0" w:color="auto"/>
              <w:left w:val="double" w:sz="4" w:space="0" w:color="auto"/>
              <w:bottom w:val="single" w:sz="8" w:space="0" w:color="auto"/>
              <w:right w:val="double" w:sz="4" w:space="0" w:color="auto"/>
            </w:tcBorders>
            <w:shd w:val="clear" w:color="000000" w:fill="9BC2E6"/>
            <w:vAlign w:val="center"/>
            <w:hideMark/>
          </w:tcPr>
          <w:p w14:paraId="4AB87FB3"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2,1-5 cm</w:t>
            </w:r>
          </w:p>
        </w:tc>
        <w:tc>
          <w:tcPr>
            <w:tcW w:w="1840" w:type="dxa"/>
            <w:gridSpan w:val="2"/>
            <w:tcBorders>
              <w:top w:val="double" w:sz="4" w:space="0" w:color="auto"/>
              <w:left w:val="double" w:sz="4" w:space="0" w:color="auto"/>
              <w:bottom w:val="single" w:sz="8" w:space="0" w:color="auto"/>
              <w:right w:val="double" w:sz="4" w:space="0" w:color="auto"/>
            </w:tcBorders>
            <w:shd w:val="clear" w:color="000000" w:fill="9BC2E6"/>
            <w:vAlign w:val="center"/>
            <w:hideMark/>
          </w:tcPr>
          <w:p w14:paraId="2307CF6B"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5,1-8 cm</w:t>
            </w:r>
          </w:p>
        </w:tc>
        <w:tc>
          <w:tcPr>
            <w:tcW w:w="1820" w:type="dxa"/>
            <w:gridSpan w:val="2"/>
            <w:tcBorders>
              <w:top w:val="double" w:sz="4" w:space="0" w:color="auto"/>
              <w:left w:val="double" w:sz="4" w:space="0" w:color="auto"/>
              <w:bottom w:val="single" w:sz="8" w:space="0" w:color="auto"/>
              <w:right w:val="double" w:sz="4" w:space="0" w:color="auto"/>
            </w:tcBorders>
            <w:shd w:val="clear" w:color="000000" w:fill="9BC2E6"/>
            <w:vAlign w:val="center"/>
            <w:hideMark/>
          </w:tcPr>
          <w:p w14:paraId="7DAD0A18"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&gt;8cm</w:t>
            </w:r>
          </w:p>
        </w:tc>
      </w:tr>
      <w:tr w:rsidR="00B83A3A" w:rsidRPr="00E92F61" w14:paraId="0DED91F9" w14:textId="77777777" w:rsidTr="00356AA9">
        <w:trPr>
          <w:trHeight w:val="330"/>
        </w:trPr>
        <w:tc>
          <w:tcPr>
            <w:tcW w:w="1900" w:type="dxa"/>
            <w:vMerge/>
            <w:tcBorders>
              <w:top w:val="single" w:sz="8" w:space="0" w:color="auto"/>
              <w:left w:val="double" w:sz="4" w:space="0" w:color="auto"/>
              <w:bottom w:val="double" w:sz="4" w:space="0" w:color="auto"/>
              <w:right w:val="double" w:sz="4" w:space="0" w:color="auto"/>
            </w:tcBorders>
            <w:vAlign w:val="center"/>
            <w:hideMark/>
          </w:tcPr>
          <w:p w14:paraId="47E9D9CB" w14:textId="77777777" w:rsidR="00B83A3A" w:rsidRPr="00E92F61" w:rsidRDefault="00B83A3A" w:rsidP="00356AA9">
            <w:pPr>
              <w:spacing w:after="0" w:line="240" w:lineRule="auto"/>
              <w:rPr>
                <w:rFonts w:ascii="Perpetua" w:eastAsia="Times New Roman" w:hAnsi="Perpetua" w:cs="Arial"/>
                <w:b/>
                <w:bCs/>
                <w:color w:val="000000"/>
                <w:sz w:val="24"/>
                <w:szCs w:val="24"/>
                <w:lang w:eastAsia="es-ES"/>
              </w:rPr>
            </w:pPr>
          </w:p>
        </w:tc>
        <w:tc>
          <w:tcPr>
            <w:tcW w:w="1048"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15528AB"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No.</w:t>
            </w:r>
          </w:p>
        </w:tc>
        <w:tc>
          <w:tcPr>
            <w:tcW w:w="892"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6B0625D9"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w:t>
            </w:r>
          </w:p>
        </w:tc>
        <w:tc>
          <w:tcPr>
            <w:tcW w:w="1093"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65E6EE3D"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No.</w:t>
            </w:r>
          </w:p>
        </w:tc>
        <w:tc>
          <w:tcPr>
            <w:tcW w:w="987"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674E9677"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w:t>
            </w:r>
          </w:p>
        </w:tc>
        <w:tc>
          <w:tcPr>
            <w:tcW w:w="997"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4CEF3A2E"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No.</w:t>
            </w:r>
          </w:p>
        </w:tc>
        <w:tc>
          <w:tcPr>
            <w:tcW w:w="843"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1097E695"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w:t>
            </w:r>
          </w:p>
        </w:tc>
        <w:tc>
          <w:tcPr>
            <w:tcW w:w="100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2E759CE0"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No.</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110006F"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w:t>
            </w:r>
          </w:p>
        </w:tc>
      </w:tr>
      <w:tr w:rsidR="00B83A3A" w:rsidRPr="00E92F61" w14:paraId="1A557F69" w14:textId="77777777" w:rsidTr="00356AA9">
        <w:trPr>
          <w:trHeight w:val="330"/>
        </w:trPr>
        <w:tc>
          <w:tcPr>
            <w:tcW w:w="1900"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6E05A371" w14:textId="77777777" w:rsidR="00B83A3A" w:rsidRPr="00E92F61" w:rsidRDefault="00B83A3A" w:rsidP="00356AA9">
            <w:pPr>
              <w:spacing w:after="0" w:line="240" w:lineRule="auto"/>
              <w:jc w:val="both"/>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Luminal A</w:t>
            </w:r>
          </w:p>
        </w:tc>
        <w:tc>
          <w:tcPr>
            <w:tcW w:w="1048"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695C29C6"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34</w:t>
            </w:r>
          </w:p>
        </w:tc>
        <w:tc>
          <w:tcPr>
            <w:tcW w:w="892"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FBB775C"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30.4</w:t>
            </w:r>
          </w:p>
        </w:tc>
        <w:tc>
          <w:tcPr>
            <w:tcW w:w="1093"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25DEC383"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24</w:t>
            </w:r>
          </w:p>
        </w:tc>
        <w:tc>
          <w:tcPr>
            <w:tcW w:w="987"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6DFF502E"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21.4</w:t>
            </w:r>
          </w:p>
        </w:tc>
        <w:tc>
          <w:tcPr>
            <w:tcW w:w="997"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6B3DB82"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4</w:t>
            </w:r>
          </w:p>
        </w:tc>
        <w:tc>
          <w:tcPr>
            <w:tcW w:w="843"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6CF91285"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3.6</w:t>
            </w:r>
          </w:p>
        </w:tc>
        <w:tc>
          <w:tcPr>
            <w:tcW w:w="100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2A4861BE"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4</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35DA7F61"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3.6</w:t>
            </w:r>
          </w:p>
        </w:tc>
      </w:tr>
      <w:tr w:rsidR="00B83A3A" w:rsidRPr="00E92F61" w14:paraId="2FCED94F" w14:textId="77777777" w:rsidTr="00356AA9">
        <w:trPr>
          <w:trHeight w:val="330"/>
        </w:trPr>
        <w:tc>
          <w:tcPr>
            <w:tcW w:w="190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5D05AA72" w14:textId="77777777" w:rsidR="00B83A3A" w:rsidRPr="00E92F61" w:rsidRDefault="00B83A3A" w:rsidP="00356AA9">
            <w:pPr>
              <w:spacing w:after="0" w:line="240" w:lineRule="auto"/>
              <w:jc w:val="both"/>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Luminal B</w:t>
            </w:r>
          </w:p>
        </w:tc>
        <w:tc>
          <w:tcPr>
            <w:tcW w:w="1048"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3D68C64F"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12</w:t>
            </w:r>
          </w:p>
        </w:tc>
        <w:tc>
          <w:tcPr>
            <w:tcW w:w="892"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778C97F1"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10.7</w:t>
            </w:r>
          </w:p>
        </w:tc>
        <w:tc>
          <w:tcPr>
            <w:tcW w:w="1093"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67ADF12F"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4</w:t>
            </w:r>
          </w:p>
        </w:tc>
        <w:tc>
          <w:tcPr>
            <w:tcW w:w="987"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170A8300"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3.6</w:t>
            </w:r>
          </w:p>
        </w:tc>
        <w:tc>
          <w:tcPr>
            <w:tcW w:w="997"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09505232"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2</w:t>
            </w:r>
          </w:p>
        </w:tc>
        <w:tc>
          <w:tcPr>
            <w:tcW w:w="843"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696E0EAB"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1.8</w:t>
            </w:r>
          </w:p>
        </w:tc>
        <w:tc>
          <w:tcPr>
            <w:tcW w:w="1000"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3E35B367"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2</w:t>
            </w:r>
          </w:p>
        </w:tc>
        <w:tc>
          <w:tcPr>
            <w:tcW w:w="820"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2D3044DF"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1.8</w:t>
            </w:r>
          </w:p>
        </w:tc>
      </w:tr>
      <w:tr w:rsidR="00B83A3A" w:rsidRPr="00E92F61" w14:paraId="455854D8" w14:textId="77777777" w:rsidTr="00356AA9">
        <w:trPr>
          <w:trHeight w:val="330"/>
        </w:trPr>
        <w:tc>
          <w:tcPr>
            <w:tcW w:w="1900"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2D736B51" w14:textId="77777777" w:rsidR="00B83A3A" w:rsidRPr="00E92F61" w:rsidRDefault="00B83A3A" w:rsidP="00356AA9">
            <w:pPr>
              <w:spacing w:after="0" w:line="240" w:lineRule="auto"/>
              <w:jc w:val="both"/>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Her2</w:t>
            </w:r>
          </w:p>
        </w:tc>
        <w:tc>
          <w:tcPr>
            <w:tcW w:w="1048"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3FE8BE12"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2</w:t>
            </w:r>
          </w:p>
        </w:tc>
        <w:tc>
          <w:tcPr>
            <w:tcW w:w="892"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5ED0827E"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1.8</w:t>
            </w:r>
          </w:p>
        </w:tc>
        <w:tc>
          <w:tcPr>
            <w:tcW w:w="1093"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02B0055"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4</w:t>
            </w:r>
          </w:p>
        </w:tc>
        <w:tc>
          <w:tcPr>
            <w:tcW w:w="987"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CB86738"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3.6</w:t>
            </w:r>
          </w:p>
        </w:tc>
        <w:tc>
          <w:tcPr>
            <w:tcW w:w="997"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195C7483"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0</w:t>
            </w:r>
          </w:p>
        </w:tc>
        <w:tc>
          <w:tcPr>
            <w:tcW w:w="843"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AEE8B0B"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0</w:t>
            </w:r>
          </w:p>
        </w:tc>
        <w:tc>
          <w:tcPr>
            <w:tcW w:w="100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C58D7D5"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0</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75CFCBA"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0</w:t>
            </w:r>
          </w:p>
        </w:tc>
      </w:tr>
      <w:tr w:rsidR="00B83A3A" w:rsidRPr="00E92F61" w14:paraId="4AB0D614" w14:textId="77777777" w:rsidTr="00356AA9">
        <w:trPr>
          <w:trHeight w:val="330"/>
        </w:trPr>
        <w:tc>
          <w:tcPr>
            <w:tcW w:w="190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68BBC43F" w14:textId="77777777" w:rsidR="00B83A3A" w:rsidRPr="00E92F61" w:rsidRDefault="00B83A3A" w:rsidP="00356AA9">
            <w:pPr>
              <w:spacing w:after="0" w:line="240" w:lineRule="auto"/>
              <w:jc w:val="both"/>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Triple negativo</w:t>
            </w:r>
          </w:p>
        </w:tc>
        <w:tc>
          <w:tcPr>
            <w:tcW w:w="1048"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0664A6AB"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10</w:t>
            </w:r>
          </w:p>
        </w:tc>
        <w:tc>
          <w:tcPr>
            <w:tcW w:w="892"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5E5A924F"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8.9</w:t>
            </w:r>
          </w:p>
        </w:tc>
        <w:tc>
          <w:tcPr>
            <w:tcW w:w="1093"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53ABD6A3"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8</w:t>
            </w:r>
          </w:p>
        </w:tc>
        <w:tc>
          <w:tcPr>
            <w:tcW w:w="987"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02560150"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7.1</w:t>
            </w:r>
          </w:p>
        </w:tc>
        <w:tc>
          <w:tcPr>
            <w:tcW w:w="997"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387D023A"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2</w:t>
            </w:r>
          </w:p>
        </w:tc>
        <w:tc>
          <w:tcPr>
            <w:tcW w:w="843"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2ECB2C56"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1.8</w:t>
            </w:r>
          </w:p>
        </w:tc>
        <w:tc>
          <w:tcPr>
            <w:tcW w:w="1000"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4370B1BD"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0</w:t>
            </w:r>
          </w:p>
        </w:tc>
        <w:tc>
          <w:tcPr>
            <w:tcW w:w="820"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555F78F9"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0</w:t>
            </w:r>
          </w:p>
        </w:tc>
      </w:tr>
      <w:tr w:rsidR="00B83A3A" w:rsidRPr="00E92F61" w14:paraId="30B4968E" w14:textId="77777777" w:rsidTr="00356AA9">
        <w:trPr>
          <w:trHeight w:val="330"/>
        </w:trPr>
        <w:tc>
          <w:tcPr>
            <w:tcW w:w="1900" w:type="dxa"/>
            <w:tcBorders>
              <w:top w:val="double" w:sz="4" w:space="0" w:color="auto"/>
              <w:left w:val="double" w:sz="4" w:space="0" w:color="auto"/>
              <w:bottom w:val="double" w:sz="4" w:space="0" w:color="auto"/>
              <w:right w:val="double" w:sz="4" w:space="0" w:color="auto"/>
            </w:tcBorders>
            <w:shd w:val="clear" w:color="000000" w:fill="9BC2E6"/>
            <w:vAlign w:val="center"/>
            <w:hideMark/>
          </w:tcPr>
          <w:p w14:paraId="7D118D23" w14:textId="77777777" w:rsidR="00B83A3A" w:rsidRPr="00E92F61" w:rsidRDefault="00B83A3A" w:rsidP="00356AA9">
            <w:pPr>
              <w:spacing w:after="0" w:line="240" w:lineRule="auto"/>
              <w:jc w:val="both"/>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Total</w:t>
            </w:r>
          </w:p>
        </w:tc>
        <w:tc>
          <w:tcPr>
            <w:tcW w:w="1048"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256069AF"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58</w:t>
            </w:r>
          </w:p>
        </w:tc>
        <w:tc>
          <w:tcPr>
            <w:tcW w:w="892"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EC31CB0"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51.8</w:t>
            </w:r>
          </w:p>
        </w:tc>
        <w:tc>
          <w:tcPr>
            <w:tcW w:w="1093"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1E307C08"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40</w:t>
            </w:r>
          </w:p>
        </w:tc>
        <w:tc>
          <w:tcPr>
            <w:tcW w:w="987"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45130E8E"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35.7</w:t>
            </w:r>
          </w:p>
        </w:tc>
        <w:tc>
          <w:tcPr>
            <w:tcW w:w="997"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7223AA7"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8</w:t>
            </w:r>
          </w:p>
        </w:tc>
        <w:tc>
          <w:tcPr>
            <w:tcW w:w="843"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4730BCB5"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7.1</w:t>
            </w:r>
          </w:p>
        </w:tc>
        <w:tc>
          <w:tcPr>
            <w:tcW w:w="100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33C453C1"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6</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DCDF174" w14:textId="77777777" w:rsidR="00B83A3A" w:rsidRPr="00E92F61" w:rsidRDefault="00B83A3A" w:rsidP="00356AA9">
            <w:pPr>
              <w:spacing w:after="0" w:line="240" w:lineRule="auto"/>
              <w:jc w:val="center"/>
              <w:rPr>
                <w:rFonts w:ascii="Perpetua" w:eastAsia="Times New Roman" w:hAnsi="Perpetua" w:cs="Arial"/>
                <w:b/>
                <w:bCs/>
                <w:color w:val="000000"/>
                <w:sz w:val="24"/>
                <w:szCs w:val="24"/>
                <w:lang w:eastAsia="es-ES"/>
              </w:rPr>
            </w:pPr>
            <w:r w:rsidRPr="00E92F61">
              <w:rPr>
                <w:rFonts w:ascii="Perpetua" w:eastAsia="Times New Roman" w:hAnsi="Perpetua" w:cs="Arial"/>
                <w:b/>
                <w:bCs/>
                <w:color w:val="000000"/>
                <w:sz w:val="24"/>
                <w:szCs w:val="24"/>
                <w:lang w:eastAsia="es-ES"/>
              </w:rPr>
              <w:t>5.4</w:t>
            </w:r>
          </w:p>
        </w:tc>
      </w:tr>
    </w:tbl>
    <w:p w14:paraId="1B008DE5" w14:textId="77777777" w:rsidR="00B83A3A" w:rsidRPr="00E92F61" w:rsidRDefault="00B83A3A" w:rsidP="00B83A3A">
      <w:pPr>
        <w:pStyle w:val="Prrafodelista"/>
        <w:spacing w:after="0" w:line="360" w:lineRule="auto"/>
        <w:ind w:left="-709" w:right="-1277" w:firstLine="425"/>
        <w:jc w:val="center"/>
        <w:rPr>
          <w:rFonts w:ascii="Perpetua" w:hAnsi="Perpetua" w:cs="Arial"/>
          <w:sz w:val="24"/>
          <w:szCs w:val="20"/>
        </w:rPr>
      </w:pPr>
    </w:p>
    <w:p w14:paraId="7F504887" w14:textId="77777777" w:rsidR="00B83A3A" w:rsidRPr="00B83A3A" w:rsidRDefault="00B83A3A" w:rsidP="00B83A3A">
      <w:pPr>
        <w:spacing w:after="0" w:line="360" w:lineRule="auto"/>
        <w:ind w:right="-1277"/>
        <w:jc w:val="both"/>
        <w:rPr>
          <w:rFonts w:ascii="Perpetua" w:hAnsi="Perpetua" w:cs="Arial"/>
          <w:sz w:val="24"/>
          <w:szCs w:val="20"/>
        </w:rPr>
      </w:pPr>
      <w:r w:rsidRPr="00B83A3A">
        <w:rPr>
          <w:rFonts w:ascii="Perpetua" w:hAnsi="Perpetua" w:cs="Arial"/>
          <w:sz w:val="24"/>
          <w:szCs w:val="20"/>
        </w:rPr>
        <w:t>En la Tabla 4 se aprecia el tamaño del tumor según los subtipos moleculares. Se constató mayor proporción de tumores ≤2cm (51,8%). En cuanto a los subtipos moleculares, el Luminal A mostró tumores con tamaño de ≤2cm para un 30.4%, lo cual difiere del estudio realizado en Pinar del Rio, donde hubo una mayor incidencia en los tumores de 2.1- 5 cm (15,7 %).</w:t>
      </w:r>
      <w:r w:rsidR="008A5541">
        <w:rPr>
          <w:rFonts w:ascii="Perpetua" w:hAnsi="Perpetua" w:cs="Arial"/>
          <w:sz w:val="24"/>
          <w:szCs w:val="20"/>
          <w:vertAlign w:val="superscript"/>
        </w:rPr>
        <w:t>10</w:t>
      </w:r>
    </w:p>
    <w:p w14:paraId="45FB680A" w14:textId="77777777" w:rsidR="00B83A3A" w:rsidRDefault="00B83A3A" w:rsidP="00B83A3A">
      <w:pPr>
        <w:pStyle w:val="Prrafodelista"/>
        <w:spacing w:after="0" w:line="360" w:lineRule="auto"/>
        <w:ind w:left="-709" w:right="-1277" w:firstLine="425"/>
        <w:jc w:val="both"/>
        <w:rPr>
          <w:rFonts w:ascii="Perpetua" w:hAnsi="Perpetua" w:cs="Arial"/>
          <w:b/>
          <w:sz w:val="24"/>
          <w:szCs w:val="20"/>
        </w:rPr>
      </w:pPr>
    </w:p>
    <w:p w14:paraId="58D3315B" w14:textId="77777777" w:rsidR="00B83A3A" w:rsidRDefault="00B83A3A" w:rsidP="00B83A3A">
      <w:pPr>
        <w:spacing w:after="0" w:line="360" w:lineRule="auto"/>
        <w:ind w:right="-1277"/>
        <w:jc w:val="both"/>
        <w:rPr>
          <w:rFonts w:ascii="Perpetua" w:hAnsi="Perpetua" w:cs="Arial"/>
          <w:b/>
          <w:sz w:val="24"/>
          <w:szCs w:val="20"/>
        </w:rPr>
      </w:pPr>
    </w:p>
    <w:p w14:paraId="39195536" w14:textId="77777777" w:rsidR="00D13E0E" w:rsidRPr="00D94CF1" w:rsidRDefault="00D13E0E" w:rsidP="00B83A3A">
      <w:pPr>
        <w:spacing w:after="0" w:line="360" w:lineRule="auto"/>
        <w:ind w:right="-1277"/>
        <w:jc w:val="both"/>
        <w:rPr>
          <w:rFonts w:ascii="Perpetua" w:hAnsi="Perpetua" w:cs="Arial"/>
          <w:b/>
          <w:sz w:val="24"/>
        </w:rPr>
      </w:pPr>
      <w:r w:rsidRPr="00D94CF1">
        <w:rPr>
          <w:rFonts w:ascii="Perpetua" w:hAnsi="Perpetua" w:cs="Arial"/>
          <w:b/>
          <w:sz w:val="24"/>
        </w:rPr>
        <w:lastRenderedPageBreak/>
        <w:t>CONCLUSIONES.</w:t>
      </w:r>
    </w:p>
    <w:p w14:paraId="1BE6DAB3" w14:textId="77777777" w:rsidR="00D13E0E" w:rsidRPr="00D94CF1" w:rsidRDefault="00D13E0E" w:rsidP="008537AB">
      <w:pPr>
        <w:spacing w:after="0" w:line="360" w:lineRule="auto"/>
        <w:ind w:left="-426" w:right="-1277"/>
        <w:jc w:val="both"/>
        <w:rPr>
          <w:rFonts w:ascii="Perpetua" w:hAnsi="Perpetua" w:cs="Arial"/>
          <w:sz w:val="24"/>
        </w:rPr>
      </w:pPr>
    </w:p>
    <w:p w14:paraId="0260D5F4" w14:textId="77777777" w:rsidR="00D13E0E" w:rsidRPr="00D94CF1" w:rsidRDefault="00D13E0E" w:rsidP="008537AB">
      <w:pPr>
        <w:pStyle w:val="Prrafodelista"/>
        <w:numPr>
          <w:ilvl w:val="0"/>
          <w:numId w:val="5"/>
        </w:numPr>
        <w:tabs>
          <w:tab w:val="left" w:pos="4395"/>
        </w:tabs>
        <w:spacing w:after="0" w:line="360" w:lineRule="auto"/>
        <w:ind w:left="-426" w:right="-1277"/>
        <w:jc w:val="both"/>
        <w:rPr>
          <w:rFonts w:ascii="Perpetua" w:hAnsi="Perpetua" w:cs="Arial"/>
          <w:sz w:val="24"/>
          <w:szCs w:val="20"/>
        </w:rPr>
      </w:pPr>
      <w:r w:rsidRPr="00D94CF1">
        <w:rPr>
          <w:rFonts w:ascii="Perpetua" w:hAnsi="Perpetua" w:cs="Arial"/>
          <w:sz w:val="24"/>
          <w:szCs w:val="20"/>
        </w:rPr>
        <w:t xml:space="preserve">La </w:t>
      </w:r>
      <w:proofErr w:type="spellStart"/>
      <w:r w:rsidRPr="00D94CF1">
        <w:rPr>
          <w:rFonts w:ascii="Perpetua" w:hAnsi="Perpetua" w:cs="Arial"/>
          <w:sz w:val="24"/>
          <w:szCs w:val="20"/>
        </w:rPr>
        <w:t>Inmunohistoquimica</w:t>
      </w:r>
      <w:proofErr w:type="spellEnd"/>
      <w:r w:rsidRPr="00D94CF1">
        <w:rPr>
          <w:rFonts w:ascii="Perpetua" w:hAnsi="Perpetua" w:cs="Arial"/>
          <w:sz w:val="24"/>
          <w:szCs w:val="20"/>
        </w:rPr>
        <w:t xml:space="preserve"> es un método necesario para el diagnóstico y categorización de los diferentes subtipos histopatológicos en el cáncer de mama. En este estudio se notó una gran variabilidad y heterogeneidad en los diferentes tumores lo que les otorga un pronóstico y enfoque terapéutico diferente. Su frecuencia se incluye dentro del rango reportado internacionalmente.</w:t>
      </w:r>
    </w:p>
    <w:p w14:paraId="57FCABB5" w14:textId="77777777" w:rsidR="00D13E0E" w:rsidRPr="00D94CF1" w:rsidRDefault="00D13E0E" w:rsidP="008537AB">
      <w:pPr>
        <w:pStyle w:val="Prrafodelista"/>
        <w:numPr>
          <w:ilvl w:val="0"/>
          <w:numId w:val="5"/>
        </w:numPr>
        <w:tabs>
          <w:tab w:val="left" w:pos="4395"/>
        </w:tabs>
        <w:spacing w:after="0" w:line="360" w:lineRule="auto"/>
        <w:ind w:left="-426" w:right="-1277"/>
        <w:jc w:val="both"/>
        <w:rPr>
          <w:rFonts w:ascii="Perpetua" w:hAnsi="Perpetua" w:cs="Arial"/>
          <w:sz w:val="24"/>
          <w:szCs w:val="20"/>
        </w:rPr>
      </w:pPr>
      <w:r w:rsidRPr="00D94CF1">
        <w:rPr>
          <w:rFonts w:ascii="Perpetua" w:hAnsi="Perpetua" w:cs="Arial"/>
          <w:sz w:val="24"/>
          <w:szCs w:val="20"/>
        </w:rPr>
        <w:t>El cáncer de mama se presentó con mayor frecuencia después de los 40 años, tal como se reporta en nuestra serie (49 años), encontrándose la mama derecha como la más afectada y una mayor proporción en los tumores ≤ 2 cm (51.8%). Con sólo 34% de infiltración a cadenas linfáticas axilares.</w:t>
      </w:r>
    </w:p>
    <w:p w14:paraId="13543632" w14:textId="77777777" w:rsidR="00D13E0E" w:rsidRDefault="00D13E0E" w:rsidP="008537AB">
      <w:pPr>
        <w:pStyle w:val="Prrafodelista"/>
        <w:numPr>
          <w:ilvl w:val="0"/>
          <w:numId w:val="5"/>
        </w:numPr>
        <w:tabs>
          <w:tab w:val="left" w:pos="4395"/>
        </w:tabs>
        <w:spacing w:after="0" w:line="360" w:lineRule="auto"/>
        <w:ind w:left="-426" w:right="-1277"/>
        <w:jc w:val="both"/>
        <w:rPr>
          <w:rFonts w:ascii="Perpetua" w:hAnsi="Perpetua" w:cs="Arial"/>
          <w:sz w:val="24"/>
          <w:szCs w:val="20"/>
        </w:rPr>
      </w:pPr>
      <w:r w:rsidRPr="00D94CF1">
        <w:rPr>
          <w:rFonts w:ascii="Perpetua" w:hAnsi="Perpetua" w:cs="Arial"/>
          <w:sz w:val="24"/>
          <w:szCs w:val="20"/>
        </w:rPr>
        <w:t xml:space="preserve"> El Carcinoma Ductal fue la neoplasia maligna de mama más frecuente según la histopatología, presentándose en 94 de los casos estudiados, seguido del Ducto-Lobulillar y en menor frecuencia el Lobulillar y otros tipos de cánceres de mama. Se constató además que el 50% de los tumores correspondieron al Grado Histológico II (moderadamente diferenciados).</w:t>
      </w:r>
    </w:p>
    <w:p w14:paraId="20AFD4D0" w14:textId="77777777" w:rsidR="00B83A3A" w:rsidRPr="00D94CF1" w:rsidRDefault="00B83A3A" w:rsidP="00B83A3A">
      <w:pPr>
        <w:pStyle w:val="Prrafodelista"/>
        <w:numPr>
          <w:ilvl w:val="0"/>
          <w:numId w:val="5"/>
        </w:numPr>
        <w:tabs>
          <w:tab w:val="left" w:pos="4395"/>
        </w:tabs>
        <w:spacing w:after="0" w:line="360" w:lineRule="auto"/>
        <w:ind w:left="-426" w:right="-1277"/>
        <w:jc w:val="both"/>
        <w:rPr>
          <w:rFonts w:ascii="Perpetua" w:hAnsi="Perpetua" w:cs="Arial"/>
          <w:sz w:val="24"/>
          <w:szCs w:val="20"/>
        </w:rPr>
      </w:pPr>
      <w:bookmarkStart w:id="2" w:name="_Hlk182563035"/>
      <w:r w:rsidRPr="00D94CF1">
        <w:rPr>
          <w:rFonts w:ascii="Perpetua" w:hAnsi="Perpetua" w:cs="Arial"/>
          <w:sz w:val="24"/>
          <w:szCs w:val="20"/>
        </w:rPr>
        <w:t>La expresión de RH se demostró en el 92.9% de los tumores con expresión baja de Ki67, mientras que los tumores negativos a estos receptores tuvieron un índice de proliferación alto (Ki67≥20%). Por otra parte, la sobreexpresión de la proteína Her2 fue reportada en sólo 12 lesiones tumorales para un 7.1%.</w:t>
      </w:r>
    </w:p>
    <w:bookmarkEnd w:id="2"/>
    <w:p w14:paraId="1483EF54" w14:textId="77777777" w:rsidR="00B83A3A" w:rsidRPr="00D94CF1" w:rsidRDefault="00B83A3A" w:rsidP="00B83A3A">
      <w:pPr>
        <w:pStyle w:val="Prrafodelista"/>
        <w:numPr>
          <w:ilvl w:val="0"/>
          <w:numId w:val="5"/>
        </w:numPr>
        <w:tabs>
          <w:tab w:val="left" w:pos="4395"/>
        </w:tabs>
        <w:spacing w:after="0" w:line="360" w:lineRule="auto"/>
        <w:ind w:left="-426" w:right="-1277"/>
        <w:jc w:val="both"/>
        <w:rPr>
          <w:rFonts w:ascii="Perpetua" w:hAnsi="Perpetua" w:cs="Arial"/>
          <w:sz w:val="24"/>
          <w:szCs w:val="20"/>
        </w:rPr>
      </w:pPr>
      <w:r w:rsidRPr="00D94CF1">
        <w:rPr>
          <w:rFonts w:ascii="Perpetua" w:hAnsi="Perpetua" w:cs="Arial"/>
          <w:sz w:val="24"/>
          <w:szCs w:val="20"/>
        </w:rPr>
        <w:t>La hormono-dependencia del tumor se asoció a: bajo grado nuclear e histológico, menor tamaño tumoral, mayor edad de las pacientes, y a los estadios clínicos tempranos, mientras que los tumores no hormono-dependientes se asociaron a: sobreexpresión de HER2, mayor tamaño tumoral y alto grado nuclear e histológico.</w:t>
      </w:r>
    </w:p>
    <w:p w14:paraId="24813319" w14:textId="77777777" w:rsidR="00B83A3A" w:rsidRPr="00D94CF1" w:rsidRDefault="00B83A3A" w:rsidP="00B83A3A">
      <w:pPr>
        <w:pStyle w:val="Prrafodelista"/>
        <w:numPr>
          <w:ilvl w:val="0"/>
          <w:numId w:val="5"/>
        </w:numPr>
        <w:tabs>
          <w:tab w:val="left" w:pos="4395"/>
        </w:tabs>
        <w:spacing w:after="0" w:line="360" w:lineRule="auto"/>
        <w:ind w:left="-426" w:right="-1277"/>
        <w:jc w:val="both"/>
        <w:rPr>
          <w:rFonts w:ascii="Perpetua" w:hAnsi="Perpetua" w:cs="Arial"/>
          <w:sz w:val="24"/>
          <w:szCs w:val="20"/>
        </w:rPr>
      </w:pPr>
      <w:r w:rsidRPr="00D94CF1">
        <w:rPr>
          <w:rFonts w:ascii="Perpetua" w:hAnsi="Perpetua" w:cs="Arial"/>
          <w:sz w:val="24"/>
          <w:szCs w:val="20"/>
        </w:rPr>
        <w:t>De acuerdo al subtipo molecular, el Luminal A, fue el de mayor prevalencia con el 58.9% de expresión a los receptores inmunohistoquímicos, seguido del Luminal B y el Triple negativo, correspondiendo solo 6 casos (5.4%) al subtipo Her2.</w:t>
      </w:r>
    </w:p>
    <w:p w14:paraId="0B9207CC" w14:textId="77777777" w:rsidR="00B83A3A" w:rsidRPr="00D94CF1" w:rsidRDefault="00B83A3A" w:rsidP="00B83A3A">
      <w:pPr>
        <w:pStyle w:val="Prrafodelista"/>
        <w:tabs>
          <w:tab w:val="left" w:pos="4395"/>
        </w:tabs>
        <w:spacing w:after="0" w:line="360" w:lineRule="auto"/>
        <w:ind w:left="-426" w:right="-1277"/>
        <w:jc w:val="both"/>
        <w:rPr>
          <w:rFonts w:ascii="Perpetua" w:hAnsi="Perpetua" w:cs="Arial"/>
          <w:sz w:val="24"/>
          <w:szCs w:val="20"/>
        </w:rPr>
      </w:pPr>
    </w:p>
    <w:p w14:paraId="7C41DC0C" w14:textId="77777777" w:rsidR="00B83A3A" w:rsidRPr="00B83A3A" w:rsidRDefault="00B83A3A" w:rsidP="00B83A3A">
      <w:pPr>
        <w:tabs>
          <w:tab w:val="left" w:pos="4395"/>
        </w:tabs>
        <w:spacing w:after="0" w:line="360" w:lineRule="auto"/>
        <w:ind w:left="-66" w:right="-1277"/>
        <w:jc w:val="both"/>
        <w:rPr>
          <w:rFonts w:ascii="Perpetua" w:hAnsi="Perpetua" w:cs="Arial"/>
          <w:sz w:val="24"/>
          <w:szCs w:val="20"/>
        </w:rPr>
      </w:pPr>
    </w:p>
    <w:p w14:paraId="05A3A862" w14:textId="77777777" w:rsidR="00FA61A4" w:rsidRPr="0047520E" w:rsidRDefault="00FA61A4" w:rsidP="0047520E">
      <w:pPr>
        <w:tabs>
          <w:tab w:val="left" w:pos="4395"/>
        </w:tabs>
        <w:spacing w:after="0" w:line="360" w:lineRule="auto"/>
        <w:ind w:right="-1277"/>
        <w:jc w:val="both"/>
        <w:rPr>
          <w:rFonts w:ascii="Perpetua" w:hAnsi="Perpetua" w:cs="Arial"/>
          <w:sz w:val="24"/>
          <w:szCs w:val="24"/>
        </w:rPr>
      </w:pPr>
    </w:p>
    <w:p w14:paraId="727F59FE" w14:textId="77777777" w:rsidR="00B83A3A" w:rsidRDefault="00B83A3A" w:rsidP="008537AB">
      <w:pPr>
        <w:tabs>
          <w:tab w:val="left" w:pos="4395"/>
        </w:tabs>
        <w:spacing w:after="0" w:line="360" w:lineRule="auto"/>
        <w:ind w:right="-1277"/>
        <w:jc w:val="both"/>
        <w:rPr>
          <w:rFonts w:ascii="Perpetua" w:hAnsi="Perpetua" w:cs="Arial"/>
          <w:b/>
          <w:sz w:val="24"/>
          <w:szCs w:val="24"/>
        </w:rPr>
      </w:pPr>
    </w:p>
    <w:p w14:paraId="1AAC4D6D" w14:textId="77777777" w:rsidR="00B83A3A" w:rsidRDefault="00B83A3A" w:rsidP="008537AB">
      <w:pPr>
        <w:tabs>
          <w:tab w:val="left" w:pos="4395"/>
        </w:tabs>
        <w:spacing w:after="0" w:line="360" w:lineRule="auto"/>
        <w:ind w:right="-1277"/>
        <w:jc w:val="both"/>
        <w:rPr>
          <w:rFonts w:ascii="Perpetua" w:hAnsi="Perpetua" w:cs="Arial"/>
          <w:b/>
          <w:sz w:val="24"/>
          <w:szCs w:val="24"/>
        </w:rPr>
      </w:pPr>
    </w:p>
    <w:p w14:paraId="5F2314A7" w14:textId="77777777" w:rsidR="00B83A3A" w:rsidRDefault="00B83A3A" w:rsidP="008537AB">
      <w:pPr>
        <w:tabs>
          <w:tab w:val="left" w:pos="4395"/>
        </w:tabs>
        <w:spacing w:after="0" w:line="360" w:lineRule="auto"/>
        <w:ind w:right="-1277"/>
        <w:jc w:val="both"/>
        <w:rPr>
          <w:rFonts w:ascii="Perpetua" w:hAnsi="Perpetua" w:cs="Arial"/>
          <w:b/>
          <w:sz w:val="24"/>
          <w:szCs w:val="24"/>
        </w:rPr>
      </w:pPr>
    </w:p>
    <w:p w14:paraId="5FDC4480" w14:textId="77777777" w:rsidR="00B83A3A" w:rsidRDefault="00B83A3A" w:rsidP="008537AB">
      <w:pPr>
        <w:tabs>
          <w:tab w:val="left" w:pos="4395"/>
        </w:tabs>
        <w:spacing w:after="0" w:line="360" w:lineRule="auto"/>
        <w:ind w:right="-1277"/>
        <w:jc w:val="both"/>
        <w:rPr>
          <w:rFonts w:ascii="Perpetua" w:hAnsi="Perpetua" w:cs="Arial"/>
          <w:b/>
          <w:sz w:val="24"/>
          <w:szCs w:val="24"/>
        </w:rPr>
      </w:pPr>
    </w:p>
    <w:p w14:paraId="203CC9AE" w14:textId="77777777" w:rsidR="00B83A3A" w:rsidRDefault="00B83A3A" w:rsidP="008537AB">
      <w:pPr>
        <w:tabs>
          <w:tab w:val="left" w:pos="4395"/>
        </w:tabs>
        <w:spacing w:after="0" w:line="360" w:lineRule="auto"/>
        <w:ind w:right="-1277"/>
        <w:jc w:val="both"/>
        <w:rPr>
          <w:rFonts w:ascii="Perpetua" w:hAnsi="Perpetua" w:cs="Arial"/>
          <w:b/>
          <w:sz w:val="24"/>
          <w:szCs w:val="24"/>
        </w:rPr>
      </w:pPr>
    </w:p>
    <w:p w14:paraId="5711D042" w14:textId="77777777" w:rsidR="00B83A3A" w:rsidRDefault="00B83A3A" w:rsidP="008537AB">
      <w:pPr>
        <w:tabs>
          <w:tab w:val="left" w:pos="4395"/>
        </w:tabs>
        <w:spacing w:after="0" w:line="360" w:lineRule="auto"/>
        <w:ind w:right="-1277"/>
        <w:jc w:val="both"/>
        <w:rPr>
          <w:rFonts w:ascii="Perpetua" w:hAnsi="Perpetua" w:cs="Arial"/>
          <w:b/>
          <w:sz w:val="24"/>
          <w:szCs w:val="24"/>
        </w:rPr>
      </w:pPr>
    </w:p>
    <w:p w14:paraId="616F48B8" w14:textId="77777777" w:rsidR="00B83A3A" w:rsidRDefault="00B83A3A" w:rsidP="008537AB">
      <w:pPr>
        <w:tabs>
          <w:tab w:val="left" w:pos="4395"/>
        </w:tabs>
        <w:spacing w:after="0" w:line="360" w:lineRule="auto"/>
        <w:ind w:right="-1277"/>
        <w:jc w:val="both"/>
        <w:rPr>
          <w:rFonts w:ascii="Perpetua" w:hAnsi="Perpetua" w:cs="Arial"/>
          <w:b/>
          <w:sz w:val="24"/>
          <w:szCs w:val="24"/>
        </w:rPr>
      </w:pPr>
    </w:p>
    <w:p w14:paraId="0545A565" w14:textId="77777777" w:rsidR="00B83A3A" w:rsidRDefault="00B83A3A" w:rsidP="008537AB">
      <w:pPr>
        <w:tabs>
          <w:tab w:val="left" w:pos="4395"/>
        </w:tabs>
        <w:spacing w:after="0" w:line="360" w:lineRule="auto"/>
        <w:ind w:right="-1277"/>
        <w:jc w:val="both"/>
        <w:rPr>
          <w:rFonts w:ascii="Perpetua" w:hAnsi="Perpetua" w:cs="Arial"/>
          <w:b/>
          <w:sz w:val="24"/>
          <w:szCs w:val="24"/>
        </w:rPr>
      </w:pPr>
    </w:p>
    <w:p w14:paraId="5BE6D268" w14:textId="77777777" w:rsidR="00FA61A4" w:rsidRDefault="0047520E" w:rsidP="008537AB">
      <w:pPr>
        <w:tabs>
          <w:tab w:val="left" w:pos="4395"/>
        </w:tabs>
        <w:spacing w:after="0" w:line="360" w:lineRule="auto"/>
        <w:ind w:right="-1277"/>
        <w:jc w:val="both"/>
        <w:rPr>
          <w:rFonts w:ascii="Perpetua" w:hAnsi="Perpetua" w:cs="Arial"/>
          <w:b/>
          <w:sz w:val="24"/>
          <w:szCs w:val="24"/>
        </w:rPr>
      </w:pPr>
      <w:r w:rsidRPr="0047520E">
        <w:rPr>
          <w:rFonts w:ascii="Perpetua" w:hAnsi="Perpetua" w:cs="Arial"/>
          <w:b/>
          <w:sz w:val="24"/>
          <w:szCs w:val="24"/>
        </w:rPr>
        <w:t xml:space="preserve">Referencias Bibliográficas </w:t>
      </w:r>
    </w:p>
    <w:p w14:paraId="4122BAE5" w14:textId="77777777" w:rsidR="00255CBF" w:rsidRDefault="00255CBF" w:rsidP="008537AB">
      <w:pPr>
        <w:tabs>
          <w:tab w:val="left" w:pos="4395"/>
        </w:tabs>
        <w:spacing w:after="0" w:line="360" w:lineRule="auto"/>
        <w:ind w:right="-1277"/>
        <w:jc w:val="both"/>
        <w:rPr>
          <w:rFonts w:ascii="Perpetua" w:hAnsi="Perpetua" w:cs="Arial"/>
          <w:b/>
          <w:sz w:val="24"/>
          <w:szCs w:val="24"/>
        </w:rPr>
      </w:pPr>
    </w:p>
    <w:p w14:paraId="6C68B83C" w14:textId="77777777" w:rsidR="00255CBF" w:rsidRDefault="00255CBF" w:rsidP="007B0ACC">
      <w:pPr>
        <w:tabs>
          <w:tab w:val="left" w:pos="4395"/>
        </w:tabs>
        <w:spacing w:after="0" w:line="360" w:lineRule="auto"/>
        <w:ind w:left="142" w:right="-1277" w:hanging="142"/>
        <w:jc w:val="both"/>
        <w:rPr>
          <w:rFonts w:ascii="Perpetua" w:hAnsi="Perpetua" w:cs="Arial"/>
          <w:sz w:val="24"/>
          <w:szCs w:val="24"/>
        </w:rPr>
      </w:pPr>
      <w:r>
        <w:rPr>
          <w:rFonts w:ascii="Perpetua" w:hAnsi="Perpetua" w:cs="Arial"/>
          <w:sz w:val="24"/>
          <w:szCs w:val="24"/>
        </w:rPr>
        <w:t xml:space="preserve">1.American Cáncer </w:t>
      </w:r>
      <w:proofErr w:type="spellStart"/>
      <w:r>
        <w:rPr>
          <w:rFonts w:ascii="Perpetua" w:hAnsi="Perpetua" w:cs="Arial"/>
          <w:sz w:val="24"/>
          <w:szCs w:val="24"/>
        </w:rPr>
        <w:t>Society</w:t>
      </w:r>
      <w:proofErr w:type="spellEnd"/>
      <w:r>
        <w:rPr>
          <w:rFonts w:ascii="Perpetua" w:hAnsi="Perpetua" w:cs="Arial"/>
          <w:sz w:val="24"/>
          <w:szCs w:val="24"/>
        </w:rPr>
        <w:t xml:space="preserve">. Cáncer de seno [Internet]. 2017. Disponible en: </w:t>
      </w:r>
      <w:hyperlink r:id="rId11" w:anchor="referencias" w:history="1">
        <w:r>
          <w:rPr>
            <w:rStyle w:val="Hipervnculo"/>
            <w:rFonts w:ascii="Perpetua" w:hAnsi="Perpetua" w:cs="Arial"/>
            <w:sz w:val="24"/>
            <w:szCs w:val="24"/>
          </w:rPr>
          <w:t>https://www.cancer.org/es/cancer/cancer-de-seno/acerca/que-es-el-cancerde-seno.html#referencias</w:t>
        </w:r>
      </w:hyperlink>
      <w:r>
        <w:rPr>
          <w:rFonts w:ascii="Perpetua" w:hAnsi="Perpetua" w:cs="Arial"/>
          <w:sz w:val="24"/>
          <w:szCs w:val="24"/>
        </w:rPr>
        <w:t>.</w:t>
      </w:r>
    </w:p>
    <w:p w14:paraId="0870B5DC" w14:textId="77777777" w:rsidR="007B0ACC" w:rsidRPr="007B0ACC" w:rsidRDefault="007B0ACC" w:rsidP="007B0ACC">
      <w:pPr>
        <w:tabs>
          <w:tab w:val="left" w:pos="4395"/>
        </w:tabs>
        <w:spacing w:after="0" w:line="360" w:lineRule="auto"/>
        <w:ind w:right="-1277"/>
        <w:jc w:val="both"/>
        <w:rPr>
          <w:rFonts w:ascii="Perpetua" w:hAnsi="Perpetua" w:cs="Arial"/>
          <w:sz w:val="24"/>
          <w:szCs w:val="20"/>
        </w:rPr>
      </w:pPr>
      <w:r w:rsidRPr="007B0ACC">
        <w:rPr>
          <w:rFonts w:ascii="Perpetua" w:hAnsi="Perpetua" w:cs="Arial"/>
          <w:sz w:val="24"/>
          <w:szCs w:val="20"/>
        </w:rPr>
        <w:t>2. OMS. Cáncer [Internet]. Suiza; 2018. Disponible en: http://www.who.int/es/news-room/fact-sheets/detail/cancer</w:t>
      </w:r>
    </w:p>
    <w:p w14:paraId="66FD674D" w14:textId="77777777" w:rsidR="00255CBF" w:rsidRDefault="007B0ACC" w:rsidP="007B0ACC">
      <w:pPr>
        <w:tabs>
          <w:tab w:val="left" w:pos="4395"/>
        </w:tabs>
        <w:spacing w:after="0" w:line="360" w:lineRule="auto"/>
        <w:ind w:right="-1277"/>
        <w:jc w:val="both"/>
        <w:rPr>
          <w:rFonts w:ascii="Perpetua" w:hAnsi="Perpetua" w:cs="Arial"/>
          <w:sz w:val="24"/>
          <w:szCs w:val="24"/>
        </w:rPr>
      </w:pPr>
      <w:bookmarkStart w:id="3" w:name="_Hlk182561426"/>
      <w:r>
        <w:rPr>
          <w:rFonts w:ascii="Perpetua" w:hAnsi="Perpetua" w:cs="Arial"/>
          <w:sz w:val="24"/>
          <w:szCs w:val="24"/>
        </w:rPr>
        <w:t>3</w:t>
      </w:r>
      <w:r w:rsidR="00255CBF">
        <w:rPr>
          <w:rFonts w:ascii="Perpetua" w:hAnsi="Perpetua" w:cs="Arial"/>
          <w:sz w:val="24"/>
          <w:szCs w:val="24"/>
        </w:rPr>
        <w:t>.</w:t>
      </w:r>
      <w:bookmarkEnd w:id="3"/>
      <w:r w:rsidR="00255CBF">
        <w:rPr>
          <w:rFonts w:ascii="Perpetua" w:hAnsi="Perpetua" w:cs="Arial"/>
          <w:sz w:val="24"/>
          <w:szCs w:val="24"/>
        </w:rPr>
        <w:t xml:space="preserve">Globocan [base de datos]. Francia: International Agency </w:t>
      </w:r>
      <w:proofErr w:type="spellStart"/>
      <w:r w:rsidR="00255CBF">
        <w:rPr>
          <w:rFonts w:ascii="Perpetua" w:hAnsi="Perpetua" w:cs="Arial"/>
          <w:sz w:val="24"/>
          <w:szCs w:val="24"/>
        </w:rPr>
        <w:t>forresearchoncancer</w:t>
      </w:r>
      <w:proofErr w:type="spellEnd"/>
      <w:r w:rsidR="00255CBF">
        <w:rPr>
          <w:rFonts w:ascii="Perpetua" w:hAnsi="Perpetua" w:cs="Arial"/>
          <w:sz w:val="24"/>
          <w:szCs w:val="24"/>
        </w:rPr>
        <w:t xml:space="preserve"> [actualizada en 2022; acceso 02 agosto de 2022]. Disponible en: </w:t>
      </w:r>
      <w:hyperlink r:id="rId12" w:history="1">
        <w:r w:rsidR="00255CBF">
          <w:rPr>
            <w:rStyle w:val="Hipervnculo"/>
            <w:rFonts w:ascii="Perpetua" w:hAnsi="Perpetua" w:cs="Arial"/>
            <w:sz w:val="24"/>
            <w:szCs w:val="24"/>
          </w:rPr>
          <w:t>http://globocan.iarc.fr/2022</w:t>
        </w:r>
      </w:hyperlink>
    </w:p>
    <w:p w14:paraId="2270DF86" w14:textId="77777777" w:rsidR="00255CBF" w:rsidRDefault="007B0ACC" w:rsidP="007B0ACC">
      <w:pPr>
        <w:tabs>
          <w:tab w:val="left" w:pos="4395"/>
        </w:tabs>
        <w:spacing w:after="0" w:line="360" w:lineRule="auto"/>
        <w:ind w:left="142" w:right="-1277" w:hanging="142"/>
        <w:jc w:val="both"/>
        <w:rPr>
          <w:rFonts w:ascii="Perpetua" w:hAnsi="Perpetua" w:cs="Arial"/>
          <w:sz w:val="24"/>
          <w:szCs w:val="24"/>
        </w:rPr>
      </w:pPr>
      <w:r>
        <w:rPr>
          <w:rFonts w:ascii="Perpetua" w:hAnsi="Perpetua" w:cs="Arial"/>
          <w:sz w:val="24"/>
          <w:szCs w:val="24"/>
        </w:rPr>
        <w:t>4</w:t>
      </w:r>
      <w:r w:rsidR="00255CBF">
        <w:rPr>
          <w:rFonts w:ascii="Perpetua" w:hAnsi="Perpetua" w:cs="Arial"/>
          <w:sz w:val="24"/>
          <w:szCs w:val="24"/>
        </w:rPr>
        <w:t xml:space="preserve">. Cuba. Ministerio de Salud Pública. Dirección Nacional de Estadísticas. Anuario estadístico [Internet]. La Habana: MINSAP; 2018 [citado 21/01/2020]. Disponible en: </w:t>
      </w:r>
      <w:hyperlink r:id="rId13" w:history="1">
        <w:r w:rsidR="00255CBF">
          <w:rPr>
            <w:rStyle w:val="Hipervnculo"/>
            <w:rFonts w:ascii="Perpetua" w:hAnsi="Perpetua" w:cs="Arial"/>
            <w:sz w:val="24"/>
            <w:szCs w:val="24"/>
          </w:rPr>
          <w:t>http://files.sld.cu/bvscuba/files/2019/04/Anuario-Electr%C3%B3nico-Espa%C3%B1ol-2018ed-2019-compressed.pdf</w:t>
        </w:r>
      </w:hyperlink>
    </w:p>
    <w:p w14:paraId="5F3BD665" w14:textId="77777777" w:rsidR="00255CBF" w:rsidRDefault="007B0ACC" w:rsidP="007B0ACC">
      <w:pPr>
        <w:tabs>
          <w:tab w:val="left" w:pos="4395"/>
        </w:tabs>
        <w:spacing w:after="0" w:line="360" w:lineRule="auto"/>
        <w:ind w:left="142" w:right="-1277" w:hanging="142"/>
        <w:jc w:val="both"/>
        <w:rPr>
          <w:rFonts w:ascii="Perpetua" w:hAnsi="Perpetua" w:cs="Arial"/>
          <w:sz w:val="24"/>
          <w:szCs w:val="24"/>
        </w:rPr>
      </w:pPr>
      <w:r>
        <w:rPr>
          <w:rFonts w:ascii="Perpetua" w:hAnsi="Perpetua" w:cs="Arial"/>
          <w:sz w:val="24"/>
          <w:szCs w:val="24"/>
        </w:rPr>
        <w:t>5</w:t>
      </w:r>
      <w:r w:rsidR="00255CBF">
        <w:rPr>
          <w:rFonts w:ascii="Perpetua" w:hAnsi="Perpetua" w:cs="Arial"/>
          <w:sz w:val="24"/>
          <w:szCs w:val="24"/>
        </w:rPr>
        <w:t>. Estadísticas de cáncer de mama. Junta ditorial.Net 1/2021</w:t>
      </w:r>
    </w:p>
    <w:p w14:paraId="159CBBCF" w14:textId="77777777" w:rsidR="00255CBF" w:rsidRDefault="007B0ACC" w:rsidP="007B0ACC">
      <w:pPr>
        <w:tabs>
          <w:tab w:val="left" w:pos="4395"/>
        </w:tabs>
        <w:spacing w:after="0" w:line="360" w:lineRule="auto"/>
        <w:ind w:left="142" w:right="-1277" w:hanging="142"/>
        <w:jc w:val="both"/>
        <w:rPr>
          <w:rFonts w:ascii="Perpetua" w:hAnsi="Perpetua" w:cs="Arial"/>
          <w:sz w:val="24"/>
          <w:szCs w:val="24"/>
        </w:rPr>
      </w:pPr>
      <w:r>
        <w:rPr>
          <w:rFonts w:ascii="Perpetua" w:hAnsi="Perpetua" w:cs="Arial"/>
          <w:sz w:val="24"/>
          <w:szCs w:val="24"/>
        </w:rPr>
        <w:t>6</w:t>
      </w:r>
      <w:r w:rsidR="00255CBF">
        <w:rPr>
          <w:rFonts w:ascii="Perpetua" w:hAnsi="Perpetua" w:cs="Arial"/>
          <w:sz w:val="24"/>
          <w:szCs w:val="24"/>
        </w:rPr>
        <w:t>.Dirección Nacional de Estadísticas. Anuario estadístico [Internet]. La Habana: MINSAP; 2017 [citado 2018/12/21]. Disponible en: http://files.sld.cu/dne/files/2018/04/Anuario-Electronico-Espa%C3%B1ol-2017-ed-2018.pdf</w:t>
      </w:r>
    </w:p>
    <w:p w14:paraId="38DDA2E1" w14:textId="77777777" w:rsidR="00255CBF" w:rsidRPr="001810E9" w:rsidRDefault="007B0ACC" w:rsidP="00255CBF">
      <w:pPr>
        <w:jc w:val="both"/>
        <w:rPr>
          <w:rFonts w:ascii="Perpetua" w:hAnsi="Perpetua"/>
          <w:sz w:val="24"/>
          <w:szCs w:val="24"/>
          <w:lang w:val="en-US"/>
        </w:rPr>
      </w:pPr>
      <w:r>
        <w:rPr>
          <w:rFonts w:ascii="Perpetua" w:hAnsi="Perpetua"/>
          <w:sz w:val="24"/>
          <w:szCs w:val="24"/>
        </w:rPr>
        <w:t>7</w:t>
      </w:r>
      <w:r w:rsidR="00255CBF">
        <w:rPr>
          <w:rFonts w:ascii="Perpetua" w:hAnsi="Perpetua"/>
          <w:sz w:val="24"/>
          <w:szCs w:val="24"/>
        </w:rPr>
        <w:t xml:space="preserve">.Curbelo, Luis Enrique, et al. "Impacto material de técnica de inmunohistoquímica en pacientes con cáncer de mama en Matanzas." </w:t>
      </w:r>
      <w:proofErr w:type="spellStart"/>
      <w:r w:rsidR="00255CBF" w:rsidRPr="001810E9">
        <w:rPr>
          <w:rFonts w:ascii="Perpetua" w:hAnsi="Perpetua"/>
          <w:i/>
          <w:iCs/>
          <w:sz w:val="24"/>
          <w:szCs w:val="24"/>
          <w:lang w:val="en-US"/>
        </w:rPr>
        <w:t>Revista</w:t>
      </w:r>
      <w:proofErr w:type="spellEnd"/>
      <w:r w:rsidR="00255CBF" w:rsidRPr="001810E9">
        <w:rPr>
          <w:rFonts w:ascii="Perpetua" w:hAnsi="Perpetua"/>
          <w:i/>
          <w:iCs/>
          <w:sz w:val="24"/>
          <w:szCs w:val="24"/>
          <w:lang w:val="en-US"/>
        </w:rPr>
        <w:t xml:space="preserve"> </w:t>
      </w:r>
      <w:proofErr w:type="spellStart"/>
      <w:r w:rsidR="00255CBF" w:rsidRPr="001810E9">
        <w:rPr>
          <w:rFonts w:ascii="Perpetua" w:hAnsi="Perpetua"/>
          <w:i/>
          <w:iCs/>
          <w:sz w:val="24"/>
          <w:szCs w:val="24"/>
          <w:lang w:val="en-US"/>
        </w:rPr>
        <w:t>Cubana</w:t>
      </w:r>
      <w:proofErr w:type="spellEnd"/>
      <w:r w:rsidR="00255CBF" w:rsidRPr="001810E9">
        <w:rPr>
          <w:rFonts w:ascii="Perpetua" w:hAnsi="Perpetua"/>
          <w:i/>
          <w:iCs/>
          <w:sz w:val="24"/>
          <w:szCs w:val="24"/>
          <w:lang w:val="en-US"/>
        </w:rPr>
        <w:t xml:space="preserve"> de </w:t>
      </w:r>
      <w:proofErr w:type="spellStart"/>
      <w:r w:rsidR="00255CBF" w:rsidRPr="001810E9">
        <w:rPr>
          <w:rFonts w:ascii="Perpetua" w:hAnsi="Perpetua"/>
          <w:i/>
          <w:iCs/>
          <w:sz w:val="24"/>
          <w:szCs w:val="24"/>
          <w:lang w:val="en-US"/>
        </w:rPr>
        <w:t>Oncología</w:t>
      </w:r>
      <w:proofErr w:type="spellEnd"/>
      <w:r w:rsidR="00255CBF" w:rsidRPr="001810E9">
        <w:rPr>
          <w:rFonts w:ascii="Perpetua" w:hAnsi="Perpetua"/>
          <w:sz w:val="24"/>
          <w:szCs w:val="24"/>
          <w:lang w:val="en-US"/>
        </w:rPr>
        <w:t xml:space="preserve"> 20.3 (2024).</w:t>
      </w:r>
    </w:p>
    <w:p w14:paraId="29BE71CC" w14:textId="77777777" w:rsidR="00255CBF" w:rsidRPr="003874F8" w:rsidRDefault="007B0ACC" w:rsidP="00255CBF">
      <w:pPr>
        <w:jc w:val="both"/>
        <w:rPr>
          <w:rFonts w:ascii="Perpetua" w:hAnsi="Perpetua"/>
          <w:sz w:val="24"/>
          <w:szCs w:val="24"/>
          <w:lang w:val="en-US"/>
        </w:rPr>
      </w:pPr>
      <w:r w:rsidRPr="001810E9">
        <w:rPr>
          <w:rFonts w:ascii="Perpetua" w:hAnsi="Perpetua"/>
          <w:sz w:val="24"/>
          <w:szCs w:val="24"/>
          <w:lang w:val="en-US"/>
        </w:rPr>
        <w:t>8</w:t>
      </w:r>
      <w:r w:rsidR="00255CBF" w:rsidRPr="001810E9">
        <w:rPr>
          <w:rFonts w:ascii="Perpetua" w:hAnsi="Perpetua"/>
          <w:sz w:val="24"/>
          <w:szCs w:val="24"/>
          <w:lang w:val="en-US"/>
        </w:rPr>
        <w:t xml:space="preserve">.Loaiza-Osorio, Sara, et al. </w:t>
      </w:r>
      <w:r w:rsidR="00255CBF">
        <w:rPr>
          <w:rFonts w:ascii="Perpetua" w:hAnsi="Perpetua"/>
          <w:sz w:val="24"/>
          <w:szCs w:val="24"/>
          <w:lang w:val="en-US"/>
        </w:rPr>
        <w:t xml:space="preserve">"Pathological Response to </w:t>
      </w:r>
      <w:proofErr w:type="spellStart"/>
      <w:r w:rsidR="00255CBF">
        <w:rPr>
          <w:rFonts w:ascii="Perpetua" w:hAnsi="Perpetua"/>
          <w:sz w:val="24"/>
          <w:szCs w:val="24"/>
          <w:lang w:val="en-US"/>
        </w:rPr>
        <w:t>Neoadjuvant</w:t>
      </w:r>
      <w:proofErr w:type="spellEnd"/>
      <w:r w:rsidR="00255CBF">
        <w:rPr>
          <w:rFonts w:ascii="Perpetua" w:hAnsi="Perpetua"/>
          <w:sz w:val="24"/>
          <w:szCs w:val="24"/>
          <w:lang w:val="en-US"/>
        </w:rPr>
        <w:t xml:space="preserve"> Therapy in Breast Cancer Patients and Its Relationship with Survival: A Retrospective Cohort Study." </w:t>
      </w:r>
      <w:r w:rsidR="00255CBF" w:rsidRPr="003874F8">
        <w:rPr>
          <w:rFonts w:ascii="Perpetua" w:hAnsi="Perpetua"/>
          <w:sz w:val="24"/>
          <w:szCs w:val="24"/>
          <w:lang w:val="en-US"/>
        </w:rPr>
        <w:t>(2024).</w:t>
      </w:r>
    </w:p>
    <w:tbl>
      <w:tblPr>
        <w:tblW w:w="0" w:type="auto"/>
        <w:tblCellSpacing w:w="15" w:type="dxa"/>
        <w:tblLook w:val="04A0" w:firstRow="1" w:lastRow="0" w:firstColumn="1" w:lastColumn="0" w:noHBand="0" w:noVBand="1"/>
      </w:tblPr>
      <w:tblGrid>
        <w:gridCol w:w="8504"/>
      </w:tblGrid>
      <w:tr w:rsidR="00255CBF" w14:paraId="1A039D01" w14:textId="77777777" w:rsidTr="00255CBF">
        <w:trPr>
          <w:tblCellSpacing w:w="15" w:type="dxa"/>
        </w:trPr>
        <w:tc>
          <w:tcPr>
            <w:tcW w:w="0" w:type="auto"/>
            <w:tcMar>
              <w:top w:w="15" w:type="dxa"/>
              <w:left w:w="15" w:type="dxa"/>
              <w:bottom w:w="15" w:type="dxa"/>
              <w:right w:w="15" w:type="dxa"/>
            </w:tcMar>
            <w:vAlign w:val="center"/>
            <w:hideMark/>
          </w:tcPr>
          <w:p w14:paraId="0A2073B5" w14:textId="77777777" w:rsidR="00255CBF" w:rsidRDefault="007B0ACC">
            <w:pPr>
              <w:spacing w:after="0" w:line="240" w:lineRule="auto"/>
              <w:jc w:val="both"/>
              <w:rPr>
                <w:rFonts w:ascii="Perpetua" w:eastAsia="Times New Roman" w:hAnsi="Perpetua" w:cs="Times New Roman"/>
                <w:sz w:val="24"/>
                <w:szCs w:val="24"/>
                <w:lang w:eastAsia="es-ES"/>
              </w:rPr>
            </w:pPr>
            <w:r>
              <w:rPr>
                <w:rFonts w:ascii="Perpetua" w:eastAsia="Times New Roman" w:hAnsi="Perpetua" w:cs="Times New Roman"/>
                <w:sz w:val="24"/>
                <w:szCs w:val="24"/>
                <w:lang w:eastAsia="es-ES"/>
              </w:rPr>
              <w:t>9</w:t>
            </w:r>
            <w:r w:rsidR="00255CBF">
              <w:rPr>
                <w:rFonts w:ascii="Perpetua" w:eastAsia="Times New Roman" w:hAnsi="Perpetua" w:cs="Times New Roman"/>
                <w:sz w:val="24"/>
                <w:szCs w:val="24"/>
                <w:lang w:eastAsia="es-ES"/>
              </w:rPr>
              <w:t xml:space="preserve">.Saldaña, </w:t>
            </w:r>
            <w:proofErr w:type="spellStart"/>
            <w:r w:rsidR="00255CBF">
              <w:rPr>
                <w:rFonts w:ascii="Perpetua" w:eastAsia="Times New Roman" w:hAnsi="Perpetua" w:cs="Times New Roman"/>
                <w:sz w:val="24"/>
                <w:szCs w:val="24"/>
                <w:lang w:eastAsia="es-ES"/>
              </w:rPr>
              <w:t>jhonnathan</w:t>
            </w:r>
            <w:proofErr w:type="spellEnd"/>
            <w:r w:rsidR="00255CBF">
              <w:rPr>
                <w:rFonts w:ascii="Perpetua" w:eastAsia="Times New Roman" w:hAnsi="Perpetua" w:cs="Times New Roman"/>
                <w:sz w:val="24"/>
                <w:szCs w:val="24"/>
                <w:lang w:eastAsia="es-ES"/>
              </w:rPr>
              <w:t xml:space="preserve"> </w:t>
            </w:r>
            <w:proofErr w:type="spellStart"/>
            <w:r w:rsidR="00255CBF">
              <w:rPr>
                <w:rFonts w:ascii="Perpetua" w:eastAsia="Times New Roman" w:hAnsi="Perpetua" w:cs="Times New Roman"/>
                <w:sz w:val="24"/>
                <w:szCs w:val="24"/>
                <w:lang w:eastAsia="es-ES"/>
              </w:rPr>
              <w:t>ciro</w:t>
            </w:r>
            <w:proofErr w:type="spellEnd"/>
            <w:r w:rsidR="00255CBF">
              <w:rPr>
                <w:rFonts w:ascii="Perpetua" w:eastAsia="Times New Roman" w:hAnsi="Perpetua" w:cs="Times New Roman"/>
                <w:sz w:val="24"/>
                <w:szCs w:val="24"/>
                <w:lang w:eastAsia="es-ES"/>
              </w:rPr>
              <w:t xml:space="preserve"> </w:t>
            </w:r>
            <w:proofErr w:type="spellStart"/>
            <w:r w:rsidR="00255CBF">
              <w:rPr>
                <w:rFonts w:ascii="Perpetua" w:eastAsia="Times New Roman" w:hAnsi="Perpetua" w:cs="Times New Roman"/>
                <w:sz w:val="24"/>
                <w:szCs w:val="24"/>
                <w:lang w:eastAsia="es-ES"/>
              </w:rPr>
              <w:t>ascarza</w:t>
            </w:r>
            <w:proofErr w:type="spellEnd"/>
            <w:r w:rsidR="00255CBF">
              <w:rPr>
                <w:rFonts w:ascii="Perpetua" w:eastAsia="Times New Roman" w:hAnsi="Perpetua" w:cs="Times New Roman"/>
                <w:sz w:val="24"/>
                <w:szCs w:val="24"/>
                <w:lang w:eastAsia="es-ES"/>
              </w:rPr>
              <w:t xml:space="preserve">, and </w:t>
            </w:r>
            <w:proofErr w:type="spellStart"/>
            <w:r w:rsidR="00255CBF">
              <w:rPr>
                <w:rFonts w:ascii="Perpetua" w:eastAsia="Times New Roman" w:hAnsi="Perpetua" w:cs="Times New Roman"/>
                <w:sz w:val="24"/>
                <w:szCs w:val="24"/>
                <w:lang w:eastAsia="es-ES"/>
              </w:rPr>
              <w:t>jose</w:t>
            </w:r>
            <w:proofErr w:type="spellEnd"/>
            <w:r w:rsidR="00255CBF">
              <w:rPr>
                <w:rFonts w:ascii="Perpetua" w:eastAsia="Times New Roman" w:hAnsi="Perpetua" w:cs="Times New Roman"/>
                <w:sz w:val="24"/>
                <w:szCs w:val="24"/>
                <w:lang w:eastAsia="es-ES"/>
              </w:rPr>
              <w:t xml:space="preserve"> </w:t>
            </w:r>
            <w:proofErr w:type="spellStart"/>
            <w:r w:rsidR="00255CBF">
              <w:rPr>
                <w:rFonts w:ascii="Perpetua" w:eastAsia="Times New Roman" w:hAnsi="Perpetua" w:cs="Times New Roman"/>
                <w:sz w:val="24"/>
                <w:szCs w:val="24"/>
                <w:lang w:eastAsia="es-ES"/>
              </w:rPr>
              <w:t>antonio</w:t>
            </w:r>
            <w:proofErr w:type="spellEnd"/>
            <w:r w:rsidR="00255CBF">
              <w:rPr>
                <w:rFonts w:ascii="Perpetua" w:eastAsia="Times New Roman" w:hAnsi="Perpetua" w:cs="Times New Roman"/>
                <w:sz w:val="24"/>
                <w:szCs w:val="24"/>
                <w:lang w:eastAsia="es-ES"/>
              </w:rPr>
              <w:t xml:space="preserve"> </w:t>
            </w:r>
            <w:proofErr w:type="spellStart"/>
            <w:r w:rsidR="00255CBF">
              <w:rPr>
                <w:rFonts w:ascii="Perpetua" w:eastAsia="Times New Roman" w:hAnsi="Perpetua" w:cs="Times New Roman"/>
                <w:sz w:val="24"/>
                <w:szCs w:val="24"/>
                <w:lang w:eastAsia="es-ES"/>
              </w:rPr>
              <w:t>velasquez</w:t>
            </w:r>
            <w:proofErr w:type="spellEnd"/>
            <w:r w:rsidR="00255CBF">
              <w:rPr>
                <w:rFonts w:ascii="Perpetua" w:eastAsia="Times New Roman" w:hAnsi="Perpetua" w:cs="Times New Roman"/>
                <w:sz w:val="24"/>
                <w:szCs w:val="24"/>
                <w:lang w:eastAsia="es-ES"/>
              </w:rPr>
              <w:t xml:space="preserve"> </w:t>
            </w:r>
            <w:proofErr w:type="spellStart"/>
            <w:r w:rsidR="00255CBF">
              <w:rPr>
                <w:rFonts w:ascii="Perpetua" w:eastAsia="Times New Roman" w:hAnsi="Perpetua" w:cs="Times New Roman"/>
                <w:sz w:val="24"/>
                <w:szCs w:val="24"/>
                <w:lang w:eastAsia="es-ES"/>
              </w:rPr>
              <w:t>barbachan</w:t>
            </w:r>
            <w:proofErr w:type="spellEnd"/>
            <w:r w:rsidR="00255CBF">
              <w:rPr>
                <w:rFonts w:ascii="Perpetua" w:eastAsia="Times New Roman" w:hAnsi="Perpetua" w:cs="Times New Roman"/>
                <w:sz w:val="24"/>
                <w:szCs w:val="24"/>
                <w:lang w:eastAsia="es-ES"/>
              </w:rPr>
              <w:t xml:space="preserve">. "correlación entre hallazgos ecográficos y subtipos moleculares por histopatología e inmunohistoquímica en pacientes con cáncer de mama en el hospital nacional </w:t>
            </w:r>
            <w:proofErr w:type="spellStart"/>
            <w:r w:rsidR="00255CBF">
              <w:rPr>
                <w:rFonts w:ascii="Perpetua" w:eastAsia="Times New Roman" w:hAnsi="Perpetua" w:cs="Times New Roman"/>
                <w:sz w:val="24"/>
                <w:szCs w:val="24"/>
                <w:lang w:eastAsia="es-ES"/>
              </w:rPr>
              <w:t>edgardo</w:t>
            </w:r>
            <w:proofErr w:type="spellEnd"/>
            <w:r w:rsidR="00255CBF">
              <w:rPr>
                <w:rFonts w:ascii="Perpetua" w:eastAsia="Times New Roman" w:hAnsi="Perpetua" w:cs="Times New Roman"/>
                <w:sz w:val="24"/>
                <w:szCs w:val="24"/>
                <w:lang w:eastAsia="es-ES"/>
              </w:rPr>
              <w:t xml:space="preserve"> </w:t>
            </w:r>
            <w:proofErr w:type="spellStart"/>
            <w:r w:rsidR="00255CBF">
              <w:rPr>
                <w:rFonts w:ascii="Perpetua" w:eastAsia="Times New Roman" w:hAnsi="Perpetua" w:cs="Times New Roman"/>
                <w:sz w:val="24"/>
                <w:szCs w:val="24"/>
                <w:lang w:eastAsia="es-ES"/>
              </w:rPr>
              <w:t>rebagliati</w:t>
            </w:r>
            <w:proofErr w:type="spellEnd"/>
            <w:r w:rsidR="00255CBF">
              <w:rPr>
                <w:rFonts w:ascii="Perpetua" w:eastAsia="Times New Roman" w:hAnsi="Perpetua" w:cs="Times New Roman"/>
                <w:sz w:val="24"/>
                <w:szCs w:val="24"/>
                <w:lang w:eastAsia="es-ES"/>
              </w:rPr>
              <w:t xml:space="preserve"> </w:t>
            </w:r>
            <w:proofErr w:type="spellStart"/>
            <w:r w:rsidR="00255CBF">
              <w:rPr>
                <w:rFonts w:ascii="Perpetua" w:eastAsia="Times New Roman" w:hAnsi="Perpetua" w:cs="Times New Roman"/>
                <w:sz w:val="24"/>
                <w:szCs w:val="24"/>
                <w:lang w:eastAsia="es-ES"/>
              </w:rPr>
              <w:t>martins</w:t>
            </w:r>
            <w:proofErr w:type="spellEnd"/>
            <w:r w:rsidR="00255CBF">
              <w:rPr>
                <w:rFonts w:ascii="Perpetua" w:eastAsia="Times New Roman" w:hAnsi="Perpetua" w:cs="Times New Roman"/>
                <w:sz w:val="24"/>
                <w:szCs w:val="24"/>
                <w:lang w:eastAsia="es-ES"/>
              </w:rPr>
              <w:t xml:space="preserve"> del 2020 al 2023." </w:t>
            </w:r>
            <w:r w:rsidR="00255CBF">
              <w:rPr>
                <w:rFonts w:ascii="Perpetua" w:eastAsia="Times New Roman" w:hAnsi="Perpetua" w:cs="Times New Roman"/>
                <w:i/>
                <w:iCs/>
                <w:sz w:val="24"/>
                <w:szCs w:val="24"/>
                <w:lang w:eastAsia="es-ES"/>
              </w:rPr>
              <w:t>facultad de medicina</w:t>
            </w:r>
            <w:r w:rsidR="00255CBF">
              <w:rPr>
                <w:rFonts w:ascii="Perpetua" w:eastAsia="Times New Roman" w:hAnsi="Perpetua" w:cs="Times New Roman"/>
                <w:sz w:val="24"/>
                <w:szCs w:val="24"/>
                <w:lang w:eastAsia="es-ES"/>
              </w:rPr>
              <w:t xml:space="preserve"> (2024): 213073-213073.</w:t>
            </w:r>
          </w:p>
        </w:tc>
      </w:tr>
    </w:tbl>
    <w:p w14:paraId="17AAF653" w14:textId="77777777" w:rsidR="00255CBF" w:rsidRDefault="007B0ACC" w:rsidP="00255CBF">
      <w:pPr>
        <w:spacing w:after="0" w:line="240" w:lineRule="auto"/>
        <w:jc w:val="both"/>
        <w:rPr>
          <w:rFonts w:ascii="Perpetua" w:eastAsia="Times New Roman" w:hAnsi="Perpetua" w:cs="Times New Roman"/>
          <w:sz w:val="24"/>
          <w:szCs w:val="24"/>
          <w:lang w:eastAsia="es-ES"/>
        </w:rPr>
      </w:pPr>
      <w:r>
        <w:rPr>
          <w:rFonts w:ascii="Perpetua" w:eastAsia="Times New Roman" w:hAnsi="Perpetua" w:cs="Times New Roman"/>
          <w:sz w:val="24"/>
          <w:szCs w:val="24"/>
          <w:lang w:eastAsia="es-ES"/>
        </w:rPr>
        <w:t>10</w:t>
      </w:r>
      <w:r w:rsidR="00255CBF">
        <w:rPr>
          <w:rFonts w:ascii="Perpetua" w:eastAsia="Times New Roman" w:hAnsi="Perpetua" w:cs="Times New Roman"/>
          <w:sz w:val="24"/>
          <w:szCs w:val="24"/>
          <w:lang w:eastAsia="es-ES"/>
        </w:rPr>
        <w:t>.</w:t>
      </w:r>
      <w:r w:rsidR="00255CBF">
        <w:rPr>
          <w:rFonts w:ascii="Perpetua" w:hAnsi="Perpetua"/>
          <w:sz w:val="24"/>
          <w:szCs w:val="24"/>
        </w:rPr>
        <w:t xml:space="preserve">García Pérez, </w:t>
      </w:r>
      <w:proofErr w:type="spellStart"/>
      <w:r w:rsidR="00255CBF">
        <w:rPr>
          <w:rFonts w:ascii="Perpetua" w:hAnsi="Perpetua"/>
          <w:sz w:val="24"/>
          <w:szCs w:val="24"/>
        </w:rPr>
        <w:t>Raisel</w:t>
      </w:r>
      <w:proofErr w:type="spellEnd"/>
      <w:r w:rsidR="00255CBF">
        <w:rPr>
          <w:rFonts w:ascii="Perpetua" w:hAnsi="Perpetua"/>
          <w:sz w:val="24"/>
          <w:szCs w:val="24"/>
        </w:rPr>
        <w:t xml:space="preserve">, et al. "Estudio clínico-patológico e inmunohistoquímico del carcinoma mamario infiltrante en pacientes de Villa Clara." </w:t>
      </w:r>
      <w:r w:rsidR="00255CBF">
        <w:rPr>
          <w:rFonts w:ascii="Perpetua" w:hAnsi="Perpetua"/>
          <w:i/>
          <w:iCs/>
          <w:sz w:val="24"/>
          <w:szCs w:val="24"/>
        </w:rPr>
        <w:t>Medicentro Electrónica</w:t>
      </w:r>
      <w:r w:rsidR="00255CBF">
        <w:rPr>
          <w:rFonts w:ascii="Perpetua" w:hAnsi="Perpetua"/>
          <w:sz w:val="24"/>
          <w:szCs w:val="24"/>
        </w:rPr>
        <w:t xml:space="preserve"> 28 (2024).</w:t>
      </w:r>
    </w:p>
    <w:p w14:paraId="14B88228" w14:textId="77777777" w:rsidR="00255CBF" w:rsidRDefault="00255CBF" w:rsidP="00255CBF">
      <w:pPr>
        <w:jc w:val="both"/>
        <w:rPr>
          <w:rFonts w:ascii="Perpetua" w:hAnsi="Perpetua"/>
          <w:sz w:val="24"/>
          <w:szCs w:val="24"/>
        </w:rPr>
      </w:pPr>
      <w:r>
        <w:rPr>
          <w:rFonts w:ascii="Perpetua" w:hAnsi="Perpetua"/>
          <w:sz w:val="24"/>
          <w:szCs w:val="24"/>
        </w:rPr>
        <w:t>1</w:t>
      </w:r>
      <w:r w:rsidR="007B0ACC">
        <w:rPr>
          <w:rFonts w:ascii="Perpetua" w:hAnsi="Perpetua"/>
          <w:sz w:val="24"/>
          <w:szCs w:val="24"/>
        </w:rPr>
        <w:t>1</w:t>
      </w:r>
      <w:r>
        <w:rPr>
          <w:rFonts w:ascii="Perpetua" w:hAnsi="Perpetua"/>
          <w:sz w:val="24"/>
          <w:szCs w:val="24"/>
        </w:rPr>
        <w:t xml:space="preserve">.Zuta, Jorge, and Lucia </w:t>
      </w:r>
      <w:proofErr w:type="spellStart"/>
      <w:r>
        <w:rPr>
          <w:rFonts w:ascii="Perpetua" w:hAnsi="Perpetua"/>
          <w:sz w:val="24"/>
          <w:szCs w:val="24"/>
        </w:rPr>
        <w:t>Veronica</w:t>
      </w:r>
      <w:proofErr w:type="spellEnd"/>
      <w:r>
        <w:rPr>
          <w:rFonts w:ascii="Perpetua" w:hAnsi="Perpetua"/>
          <w:sz w:val="24"/>
          <w:szCs w:val="24"/>
        </w:rPr>
        <w:t>. "Características epidemiológicas, clínicas, histopatológicas y moleculares del cáncer de mama en mujeres, Hospital II-E Lamas, febrero 2021–enero 2022." (2024).</w:t>
      </w:r>
    </w:p>
    <w:p w14:paraId="0565EE42" w14:textId="77777777" w:rsidR="00255CBF" w:rsidRDefault="00255CBF" w:rsidP="00255CBF">
      <w:pPr>
        <w:jc w:val="both"/>
        <w:rPr>
          <w:rFonts w:ascii="Perpetua" w:hAnsi="Perpetua"/>
          <w:sz w:val="24"/>
          <w:szCs w:val="24"/>
        </w:rPr>
      </w:pPr>
      <w:r>
        <w:rPr>
          <w:rFonts w:ascii="Perpetua" w:hAnsi="Perpetua"/>
          <w:sz w:val="24"/>
          <w:szCs w:val="24"/>
        </w:rPr>
        <w:t>1</w:t>
      </w:r>
      <w:r w:rsidR="007B0ACC">
        <w:rPr>
          <w:rFonts w:ascii="Perpetua" w:hAnsi="Perpetua"/>
          <w:sz w:val="24"/>
          <w:szCs w:val="24"/>
        </w:rPr>
        <w:t>2</w:t>
      </w:r>
      <w:r>
        <w:rPr>
          <w:rFonts w:ascii="Perpetua" w:hAnsi="Perpetua"/>
          <w:sz w:val="24"/>
          <w:szCs w:val="24"/>
        </w:rPr>
        <w:t xml:space="preserve">.García, A. Escudero, and P. Pérez Segura. "Cáncer de mama." </w:t>
      </w:r>
      <w:r>
        <w:rPr>
          <w:rFonts w:ascii="Perpetua" w:hAnsi="Perpetua"/>
          <w:i/>
          <w:iCs/>
          <w:sz w:val="24"/>
          <w:szCs w:val="24"/>
        </w:rPr>
        <w:t>Medicine-Programa de Formación Médica Continuada Acreditado</w:t>
      </w:r>
      <w:r>
        <w:rPr>
          <w:rFonts w:ascii="Perpetua" w:hAnsi="Perpetua"/>
          <w:sz w:val="24"/>
          <w:szCs w:val="24"/>
        </w:rPr>
        <w:t xml:space="preserve"> 14.24 (2025): 1412-1422.</w:t>
      </w:r>
    </w:p>
    <w:p w14:paraId="32721685" w14:textId="77777777" w:rsidR="00255CBF" w:rsidRDefault="00255CBF" w:rsidP="00255CBF">
      <w:pPr>
        <w:jc w:val="both"/>
        <w:rPr>
          <w:rFonts w:ascii="Perpetua" w:hAnsi="Perpetua"/>
          <w:sz w:val="24"/>
          <w:szCs w:val="24"/>
        </w:rPr>
      </w:pPr>
      <w:r>
        <w:rPr>
          <w:rFonts w:ascii="Perpetua" w:hAnsi="Perpetua"/>
          <w:sz w:val="24"/>
          <w:szCs w:val="24"/>
        </w:rPr>
        <w:t>1</w:t>
      </w:r>
      <w:r w:rsidR="007B0ACC">
        <w:rPr>
          <w:rFonts w:ascii="Perpetua" w:hAnsi="Perpetua"/>
          <w:sz w:val="24"/>
          <w:szCs w:val="24"/>
        </w:rPr>
        <w:t>3</w:t>
      </w:r>
      <w:r>
        <w:rPr>
          <w:rFonts w:ascii="Perpetua" w:hAnsi="Perpetua"/>
          <w:sz w:val="24"/>
          <w:szCs w:val="24"/>
        </w:rPr>
        <w:t xml:space="preserve">.Méndez, Víctor Eduardo Montaño, et al. "Cáncer de mama: factores de riesgo, clasificación anatomopatológica y generalidades del tratamiento." </w:t>
      </w:r>
      <w:r>
        <w:rPr>
          <w:rFonts w:ascii="Perpetua" w:hAnsi="Perpetua"/>
          <w:i/>
          <w:iCs/>
          <w:sz w:val="24"/>
          <w:szCs w:val="24"/>
        </w:rPr>
        <w:t>Archivos en Medicina Familiar</w:t>
      </w:r>
      <w:r>
        <w:rPr>
          <w:rFonts w:ascii="Perpetua" w:hAnsi="Perpetua"/>
          <w:sz w:val="24"/>
          <w:szCs w:val="24"/>
        </w:rPr>
        <w:t xml:space="preserve"> 26.3 (2024): 137-139.</w:t>
      </w:r>
    </w:p>
    <w:p w14:paraId="5DD6BD2A" w14:textId="77777777" w:rsidR="00255CBF" w:rsidRDefault="00255CBF" w:rsidP="00255CBF">
      <w:pPr>
        <w:jc w:val="both"/>
        <w:rPr>
          <w:rFonts w:ascii="Perpetua" w:hAnsi="Perpetua"/>
          <w:sz w:val="24"/>
          <w:szCs w:val="24"/>
        </w:rPr>
      </w:pPr>
      <w:r>
        <w:rPr>
          <w:rFonts w:ascii="Perpetua" w:hAnsi="Perpetua"/>
          <w:sz w:val="24"/>
          <w:szCs w:val="24"/>
        </w:rPr>
        <w:t>1</w:t>
      </w:r>
      <w:r w:rsidR="007B0ACC">
        <w:rPr>
          <w:rFonts w:ascii="Perpetua" w:hAnsi="Perpetua"/>
          <w:sz w:val="24"/>
          <w:szCs w:val="24"/>
        </w:rPr>
        <w:t>4</w:t>
      </w:r>
      <w:r>
        <w:rPr>
          <w:rFonts w:ascii="Perpetua" w:hAnsi="Perpetua"/>
          <w:sz w:val="24"/>
          <w:szCs w:val="24"/>
        </w:rPr>
        <w:t xml:space="preserve">.Suro-Santos1a, </w:t>
      </w:r>
      <w:proofErr w:type="spellStart"/>
      <w:r>
        <w:rPr>
          <w:rFonts w:ascii="Perpetua" w:hAnsi="Perpetua"/>
          <w:sz w:val="24"/>
          <w:szCs w:val="24"/>
        </w:rPr>
        <w:t>Yeudiel</w:t>
      </w:r>
      <w:proofErr w:type="spellEnd"/>
      <w:r>
        <w:rPr>
          <w:rFonts w:ascii="Perpetua" w:hAnsi="Perpetua"/>
          <w:sz w:val="24"/>
          <w:szCs w:val="24"/>
        </w:rPr>
        <w:t xml:space="preserve">, et al. "Resumen </w:t>
      </w:r>
      <w:proofErr w:type="spellStart"/>
      <w:r>
        <w:rPr>
          <w:rFonts w:ascii="Perpetua" w:hAnsi="Perpetua"/>
          <w:sz w:val="24"/>
          <w:szCs w:val="24"/>
        </w:rPr>
        <w:t>Abstract</w:t>
      </w:r>
      <w:proofErr w:type="spellEnd"/>
      <w:r>
        <w:rPr>
          <w:rFonts w:ascii="Perpetua" w:hAnsi="Perpetua"/>
          <w:sz w:val="24"/>
          <w:szCs w:val="24"/>
        </w:rPr>
        <w:t xml:space="preserve">." </w:t>
      </w:r>
      <w:proofErr w:type="spellStart"/>
      <w:r>
        <w:rPr>
          <w:rFonts w:ascii="Perpetua" w:hAnsi="Perpetua"/>
          <w:i/>
          <w:iCs/>
          <w:sz w:val="24"/>
          <w:szCs w:val="24"/>
        </w:rPr>
        <w:t>Rev</w:t>
      </w:r>
      <w:proofErr w:type="spellEnd"/>
      <w:r>
        <w:rPr>
          <w:rFonts w:ascii="Perpetua" w:hAnsi="Perpetua"/>
          <w:i/>
          <w:iCs/>
          <w:sz w:val="24"/>
          <w:szCs w:val="24"/>
        </w:rPr>
        <w:t xml:space="preserve"> </w:t>
      </w:r>
      <w:proofErr w:type="spellStart"/>
      <w:r>
        <w:rPr>
          <w:rFonts w:ascii="Perpetua" w:hAnsi="Perpetua"/>
          <w:i/>
          <w:iCs/>
          <w:sz w:val="24"/>
          <w:szCs w:val="24"/>
        </w:rPr>
        <w:t>Med</w:t>
      </w:r>
      <w:proofErr w:type="spellEnd"/>
      <w:r>
        <w:rPr>
          <w:rFonts w:ascii="Perpetua" w:hAnsi="Perpetua"/>
          <w:i/>
          <w:iCs/>
          <w:sz w:val="24"/>
          <w:szCs w:val="24"/>
        </w:rPr>
        <w:t xml:space="preserve"> </w:t>
      </w:r>
      <w:proofErr w:type="spellStart"/>
      <w:r>
        <w:rPr>
          <w:rFonts w:ascii="Perpetua" w:hAnsi="Perpetua"/>
          <w:i/>
          <w:iCs/>
          <w:sz w:val="24"/>
          <w:szCs w:val="24"/>
        </w:rPr>
        <w:t>Inst</w:t>
      </w:r>
      <w:proofErr w:type="spellEnd"/>
      <w:r>
        <w:rPr>
          <w:rFonts w:ascii="Perpetua" w:hAnsi="Perpetua"/>
          <w:i/>
          <w:iCs/>
          <w:sz w:val="24"/>
          <w:szCs w:val="24"/>
        </w:rPr>
        <w:t xml:space="preserve"> </w:t>
      </w:r>
      <w:proofErr w:type="spellStart"/>
      <w:r>
        <w:rPr>
          <w:rFonts w:ascii="Perpetua" w:hAnsi="Perpetua"/>
          <w:i/>
          <w:iCs/>
          <w:sz w:val="24"/>
          <w:szCs w:val="24"/>
        </w:rPr>
        <w:t>Mex</w:t>
      </w:r>
      <w:proofErr w:type="spellEnd"/>
      <w:r>
        <w:rPr>
          <w:rFonts w:ascii="Perpetua" w:hAnsi="Perpetua"/>
          <w:i/>
          <w:iCs/>
          <w:sz w:val="24"/>
          <w:szCs w:val="24"/>
        </w:rPr>
        <w:t xml:space="preserve"> Seguro </w:t>
      </w:r>
      <w:proofErr w:type="spellStart"/>
      <w:r>
        <w:rPr>
          <w:rFonts w:ascii="Perpetua" w:hAnsi="Perpetua"/>
          <w:i/>
          <w:iCs/>
          <w:sz w:val="24"/>
          <w:szCs w:val="24"/>
        </w:rPr>
        <w:t>Soc</w:t>
      </w:r>
      <w:proofErr w:type="spellEnd"/>
      <w:r>
        <w:rPr>
          <w:rFonts w:ascii="Perpetua" w:hAnsi="Perpetua"/>
          <w:sz w:val="24"/>
          <w:szCs w:val="24"/>
        </w:rPr>
        <w:t xml:space="preserve"> 62.2 (2024): e5545.</w:t>
      </w:r>
    </w:p>
    <w:p w14:paraId="1223CDBA" w14:textId="77777777" w:rsidR="00255CBF" w:rsidRDefault="00255CBF" w:rsidP="00255CBF">
      <w:pPr>
        <w:jc w:val="both"/>
        <w:rPr>
          <w:rFonts w:ascii="Perpetua" w:hAnsi="Perpetua"/>
          <w:sz w:val="24"/>
          <w:szCs w:val="24"/>
        </w:rPr>
      </w:pPr>
      <w:r w:rsidRPr="007B0ACC">
        <w:rPr>
          <w:rFonts w:ascii="Perpetua" w:hAnsi="Perpetua"/>
          <w:sz w:val="24"/>
          <w:szCs w:val="24"/>
        </w:rPr>
        <w:lastRenderedPageBreak/>
        <w:t>1</w:t>
      </w:r>
      <w:r w:rsidR="00F306B7">
        <w:rPr>
          <w:rFonts w:ascii="Perpetua" w:hAnsi="Perpetua"/>
          <w:sz w:val="24"/>
          <w:szCs w:val="24"/>
        </w:rPr>
        <w:t>5</w:t>
      </w:r>
      <w:r w:rsidRPr="007B0ACC">
        <w:rPr>
          <w:rFonts w:ascii="Perpetua" w:hAnsi="Perpetua"/>
          <w:sz w:val="24"/>
          <w:szCs w:val="24"/>
        </w:rPr>
        <w:t xml:space="preserve">.Méndez, Víctor Eduardo Montaño, et al. </w:t>
      </w:r>
      <w:r>
        <w:rPr>
          <w:rFonts w:ascii="Perpetua" w:hAnsi="Perpetua"/>
          <w:sz w:val="24"/>
          <w:szCs w:val="24"/>
          <w:lang w:val="en-US"/>
        </w:rPr>
        <w:t xml:space="preserve">"Breast Cancer: Risk Factors, Anatomopathological Classification and Treatment Generalities." </w:t>
      </w:r>
      <w:r>
        <w:rPr>
          <w:rFonts w:ascii="Perpetua" w:hAnsi="Perpetua"/>
          <w:i/>
          <w:iCs/>
          <w:sz w:val="24"/>
          <w:szCs w:val="24"/>
        </w:rPr>
        <w:t>Archivos en Medicina Familiar</w:t>
      </w:r>
      <w:r>
        <w:rPr>
          <w:rFonts w:ascii="Perpetua" w:hAnsi="Perpetua"/>
          <w:sz w:val="24"/>
          <w:szCs w:val="24"/>
        </w:rPr>
        <w:t xml:space="preserve"> 26.3 (2024): 137-139.</w:t>
      </w:r>
    </w:p>
    <w:p w14:paraId="02980768" w14:textId="77777777" w:rsidR="00255CBF" w:rsidRDefault="00255CBF" w:rsidP="00255CBF">
      <w:pPr>
        <w:jc w:val="both"/>
        <w:rPr>
          <w:rFonts w:ascii="Perpetua" w:hAnsi="Perpetua"/>
          <w:sz w:val="24"/>
          <w:szCs w:val="24"/>
        </w:rPr>
      </w:pPr>
      <w:r>
        <w:rPr>
          <w:rFonts w:ascii="Perpetua" w:hAnsi="Perpetua"/>
          <w:sz w:val="24"/>
          <w:szCs w:val="24"/>
        </w:rPr>
        <w:t>1</w:t>
      </w:r>
      <w:r w:rsidR="00F306B7">
        <w:rPr>
          <w:rFonts w:ascii="Perpetua" w:hAnsi="Perpetua"/>
          <w:sz w:val="24"/>
          <w:szCs w:val="24"/>
        </w:rPr>
        <w:t>6</w:t>
      </w:r>
      <w:r>
        <w:rPr>
          <w:rFonts w:ascii="Perpetua" w:hAnsi="Perpetua"/>
          <w:sz w:val="24"/>
          <w:szCs w:val="24"/>
        </w:rPr>
        <w:t xml:space="preserve">.Crespo González, Karina </w:t>
      </w:r>
      <w:proofErr w:type="spellStart"/>
      <w:r>
        <w:rPr>
          <w:rFonts w:ascii="Perpetua" w:hAnsi="Perpetua"/>
          <w:sz w:val="24"/>
          <w:szCs w:val="24"/>
        </w:rPr>
        <w:t>Estefania</w:t>
      </w:r>
      <w:proofErr w:type="spellEnd"/>
      <w:r>
        <w:rPr>
          <w:rFonts w:ascii="Perpetua" w:hAnsi="Perpetua"/>
          <w:sz w:val="24"/>
          <w:szCs w:val="24"/>
        </w:rPr>
        <w:t>. "Avances de la detección temprana del cáncer de mama." (2024).</w:t>
      </w:r>
    </w:p>
    <w:p w14:paraId="1D60C20D" w14:textId="77777777" w:rsidR="00255CBF" w:rsidRDefault="00255CBF" w:rsidP="00255CBF">
      <w:pPr>
        <w:jc w:val="both"/>
        <w:rPr>
          <w:rFonts w:ascii="Perpetua" w:hAnsi="Perpetua"/>
          <w:sz w:val="24"/>
          <w:szCs w:val="24"/>
        </w:rPr>
      </w:pPr>
      <w:r>
        <w:rPr>
          <w:rFonts w:ascii="Perpetua" w:hAnsi="Perpetua"/>
          <w:sz w:val="24"/>
          <w:szCs w:val="24"/>
        </w:rPr>
        <w:t>1</w:t>
      </w:r>
      <w:r w:rsidR="00F306B7">
        <w:rPr>
          <w:rFonts w:ascii="Perpetua" w:hAnsi="Perpetua"/>
          <w:sz w:val="24"/>
          <w:szCs w:val="24"/>
        </w:rPr>
        <w:t>7</w:t>
      </w:r>
      <w:r>
        <w:rPr>
          <w:rFonts w:ascii="Perpetua" w:hAnsi="Perpetua"/>
          <w:sz w:val="24"/>
          <w:szCs w:val="24"/>
        </w:rPr>
        <w:t>. Ordaz-</w:t>
      </w:r>
      <w:proofErr w:type="spellStart"/>
      <w:r>
        <w:rPr>
          <w:rFonts w:ascii="Perpetua" w:hAnsi="Perpetua"/>
          <w:sz w:val="24"/>
          <w:szCs w:val="24"/>
        </w:rPr>
        <w:t>Alvarez</w:t>
      </w:r>
      <w:proofErr w:type="spellEnd"/>
      <w:r>
        <w:rPr>
          <w:rFonts w:ascii="Perpetua" w:hAnsi="Perpetua"/>
          <w:sz w:val="24"/>
          <w:szCs w:val="24"/>
        </w:rPr>
        <w:t>, Héctor Ricardo, et al. "Carcinoma ductal infiltrante vs lobulillar infiltrante. Experiencia en el sureste de México."</w:t>
      </w:r>
    </w:p>
    <w:p w14:paraId="24013914" w14:textId="77777777" w:rsidR="00255CBF" w:rsidRDefault="00255CBF" w:rsidP="00255CBF">
      <w:pPr>
        <w:jc w:val="both"/>
        <w:rPr>
          <w:rFonts w:ascii="Perpetua" w:hAnsi="Perpetua"/>
          <w:sz w:val="24"/>
          <w:szCs w:val="24"/>
        </w:rPr>
      </w:pPr>
      <w:r>
        <w:rPr>
          <w:rFonts w:ascii="Perpetua" w:hAnsi="Perpetua"/>
          <w:sz w:val="24"/>
          <w:szCs w:val="24"/>
        </w:rPr>
        <w:t>1</w:t>
      </w:r>
      <w:r w:rsidR="00F306B7">
        <w:rPr>
          <w:rFonts w:ascii="Perpetua" w:hAnsi="Perpetua"/>
          <w:sz w:val="24"/>
          <w:szCs w:val="24"/>
        </w:rPr>
        <w:t>8</w:t>
      </w:r>
      <w:r>
        <w:rPr>
          <w:rFonts w:ascii="Perpetua" w:hAnsi="Perpetua"/>
          <w:sz w:val="24"/>
          <w:szCs w:val="24"/>
        </w:rPr>
        <w:t xml:space="preserve">.Joel, Rondón Carrasco, and Morales Vázquez Carmen Luisa. "Caracterización clínico-epidemiológica de mujeres con cáncer de mama en Guisa." </w:t>
      </w:r>
      <w:r>
        <w:rPr>
          <w:rFonts w:ascii="Perpetua" w:hAnsi="Perpetua"/>
          <w:i/>
          <w:iCs/>
          <w:sz w:val="24"/>
          <w:szCs w:val="24"/>
        </w:rPr>
        <w:t>III Jornada Científica de Atención Primaria de Salud, APSGibara2024</w:t>
      </w:r>
      <w:r>
        <w:rPr>
          <w:rFonts w:ascii="Perpetua" w:hAnsi="Perpetua"/>
          <w:sz w:val="24"/>
          <w:szCs w:val="24"/>
        </w:rPr>
        <w:t>. 2024.</w:t>
      </w:r>
    </w:p>
    <w:p w14:paraId="5DF78244" w14:textId="77777777" w:rsidR="00255CBF" w:rsidRDefault="00F306B7" w:rsidP="00255CBF">
      <w:pPr>
        <w:jc w:val="both"/>
        <w:rPr>
          <w:rFonts w:ascii="Perpetua" w:hAnsi="Perpetua"/>
          <w:sz w:val="24"/>
          <w:szCs w:val="24"/>
        </w:rPr>
      </w:pPr>
      <w:r>
        <w:rPr>
          <w:rFonts w:ascii="Perpetua" w:hAnsi="Perpetua"/>
          <w:sz w:val="24"/>
          <w:szCs w:val="24"/>
        </w:rPr>
        <w:t>19</w:t>
      </w:r>
      <w:r w:rsidR="00255CBF">
        <w:rPr>
          <w:rFonts w:ascii="Perpetua" w:hAnsi="Perpetua"/>
          <w:sz w:val="24"/>
          <w:szCs w:val="24"/>
        </w:rPr>
        <w:t xml:space="preserve">.Gómez-Rázuri, Katherine, et al. </w:t>
      </w:r>
      <w:r w:rsidR="00255CBF">
        <w:rPr>
          <w:rFonts w:ascii="Perpetua" w:hAnsi="Perpetua"/>
          <w:sz w:val="24"/>
          <w:szCs w:val="24"/>
          <w:lang w:val="en-US"/>
        </w:rPr>
        <w:t xml:space="preserve">"Breast cancer in northern Peru: molecular subtypes and HER2 low." </w:t>
      </w:r>
      <w:r w:rsidR="00255CBF">
        <w:rPr>
          <w:rFonts w:ascii="Perpetua" w:hAnsi="Perpetua"/>
          <w:i/>
          <w:iCs/>
          <w:sz w:val="24"/>
          <w:szCs w:val="24"/>
        </w:rPr>
        <w:t>Revista Peruana de Medicina Experimental y Salud Publica</w:t>
      </w:r>
      <w:r w:rsidR="00255CBF">
        <w:rPr>
          <w:rFonts w:ascii="Perpetua" w:hAnsi="Perpetua"/>
          <w:sz w:val="24"/>
          <w:szCs w:val="24"/>
        </w:rPr>
        <w:t xml:space="preserve"> 41 (2024): 62-68.</w:t>
      </w:r>
    </w:p>
    <w:p w14:paraId="7B4D47E9" w14:textId="77777777" w:rsidR="00255CBF" w:rsidRDefault="00255CBF" w:rsidP="00255CBF">
      <w:pPr>
        <w:jc w:val="both"/>
        <w:rPr>
          <w:rFonts w:ascii="Perpetua" w:hAnsi="Perpetua"/>
          <w:sz w:val="24"/>
          <w:szCs w:val="24"/>
        </w:rPr>
      </w:pPr>
      <w:r>
        <w:rPr>
          <w:rFonts w:ascii="Perpetua" w:hAnsi="Perpetua"/>
          <w:sz w:val="24"/>
          <w:szCs w:val="24"/>
        </w:rPr>
        <w:t>2</w:t>
      </w:r>
      <w:r w:rsidR="00F306B7">
        <w:rPr>
          <w:rFonts w:ascii="Perpetua" w:hAnsi="Perpetua"/>
          <w:sz w:val="24"/>
          <w:szCs w:val="24"/>
        </w:rPr>
        <w:t>0</w:t>
      </w:r>
      <w:r>
        <w:rPr>
          <w:rFonts w:ascii="Perpetua" w:hAnsi="Perpetua"/>
          <w:sz w:val="24"/>
          <w:szCs w:val="24"/>
        </w:rPr>
        <w:t xml:space="preserve">.García, A. Escudero, and P. Pérez Segura. "Protocolo de evaluación de los biomarcadores moleculares y celulares en el cáncer de mama." </w:t>
      </w:r>
      <w:r>
        <w:rPr>
          <w:rFonts w:ascii="Perpetua" w:hAnsi="Perpetua"/>
          <w:i/>
          <w:iCs/>
          <w:sz w:val="24"/>
          <w:szCs w:val="24"/>
        </w:rPr>
        <w:t>Medicine-Programa de Formación Médica Continuada Acreditado</w:t>
      </w:r>
      <w:r>
        <w:rPr>
          <w:rFonts w:ascii="Perpetua" w:hAnsi="Perpetua"/>
          <w:sz w:val="24"/>
          <w:szCs w:val="24"/>
        </w:rPr>
        <w:t xml:space="preserve"> 14.24 (2025): 1439-1442.</w:t>
      </w:r>
    </w:p>
    <w:p w14:paraId="5ECCB459" w14:textId="77777777" w:rsidR="00255CBF" w:rsidRDefault="00255CBF" w:rsidP="00255CBF">
      <w:pPr>
        <w:jc w:val="both"/>
        <w:rPr>
          <w:rFonts w:ascii="Perpetua" w:hAnsi="Perpetua"/>
          <w:sz w:val="24"/>
          <w:szCs w:val="24"/>
        </w:rPr>
      </w:pPr>
      <w:r>
        <w:rPr>
          <w:rFonts w:ascii="Perpetua" w:hAnsi="Perpetua"/>
          <w:sz w:val="24"/>
          <w:szCs w:val="24"/>
        </w:rPr>
        <w:t>2</w:t>
      </w:r>
      <w:r w:rsidR="00F306B7">
        <w:rPr>
          <w:rFonts w:ascii="Perpetua" w:hAnsi="Perpetua"/>
          <w:sz w:val="24"/>
          <w:szCs w:val="24"/>
        </w:rPr>
        <w:t>1</w:t>
      </w:r>
      <w:r>
        <w:rPr>
          <w:rFonts w:ascii="Perpetua" w:hAnsi="Perpetua"/>
          <w:sz w:val="24"/>
          <w:szCs w:val="24"/>
        </w:rPr>
        <w:t xml:space="preserve">. Martínez Torres, Javier, et al. "Predominio del subtipo molecular luminal B en un grupo de mujeres con cáncer de mama infiltrante del Eje Cafetero de Colombia: análisis por técnica de inmunohistoquímica." </w:t>
      </w:r>
      <w:r>
        <w:rPr>
          <w:rFonts w:ascii="Perpetua" w:hAnsi="Perpetua"/>
          <w:i/>
          <w:iCs/>
          <w:sz w:val="24"/>
          <w:szCs w:val="24"/>
        </w:rPr>
        <w:t>Revista Médica de Risaralda</w:t>
      </w:r>
      <w:r>
        <w:rPr>
          <w:rFonts w:ascii="Perpetua" w:hAnsi="Perpetua"/>
          <w:sz w:val="24"/>
          <w:szCs w:val="24"/>
        </w:rPr>
        <w:t xml:space="preserve"> 28.2 (2022): 100-112.</w:t>
      </w:r>
    </w:p>
    <w:p w14:paraId="6E2F9A2A" w14:textId="77777777" w:rsidR="00255CBF" w:rsidRDefault="00255CBF" w:rsidP="00255CBF">
      <w:pPr>
        <w:jc w:val="both"/>
        <w:rPr>
          <w:rFonts w:ascii="Perpetua" w:hAnsi="Perpetua"/>
          <w:sz w:val="24"/>
          <w:szCs w:val="24"/>
        </w:rPr>
      </w:pPr>
      <w:r>
        <w:rPr>
          <w:rFonts w:ascii="Perpetua" w:hAnsi="Perpetua"/>
          <w:sz w:val="24"/>
          <w:szCs w:val="24"/>
        </w:rPr>
        <w:t>2</w:t>
      </w:r>
      <w:r w:rsidR="00F306B7">
        <w:rPr>
          <w:rFonts w:ascii="Perpetua" w:hAnsi="Perpetua"/>
          <w:sz w:val="24"/>
          <w:szCs w:val="24"/>
        </w:rPr>
        <w:t>2</w:t>
      </w:r>
      <w:r>
        <w:rPr>
          <w:rFonts w:ascii="Perpetua" w:hAnsi="Perpetua"/>
          <w:sz w:val="24"/>
          <w:szCs w:val="24"/>
        </w:rPr>
        <w:t xml:space="preserve">.Montes-Arcón, Pablo Salomón. "Utilidad e importancia de la inmunohistoquímica en el diagnóstico integral del cáncer de mama." </w:t>
      </w:r>
      <w:r>
        <w:rPr>
          <w:rFonts w:ascii="Perpetua" w:hAnsi="Perpetua"/>
          <w:i/>
          <w:iCs/>
          <w:sz w:val="24"/>
          <w:szCs w:val="24"/>
        </w:rPr>
        <w:t>Atención Familiar</w:t>
      </w:r>
      <w:r>
        <w:rPr>
          <w:rFonts w:ascii="Perpetua" w:hAnsi="Perpetua"/>
          <w:sz w:val="24"/>
          <w:szCs w:val="24"/>
        </w:rPr>
        <w:t xml:space="preserve"> 29.3 (2022): 196-197.</w:t>
      </w:r>
    </w:p>
    <w:p w14:paraId="333A2350" w14:textId="77777777" w:rsidR="00255CBF" w:rsidRDefault="00255CBF" w:rsidP="00255CBF">
      <w:pPr>
        <w:jc w:val="both"/>
        <w:rPr>
          <w:rFonts w:ascii="Perpetua" w:hAnsi="Perpetua"/>
          <w:sz w:val="24"/>
          <w:szCs w:val="24"/>
        </w:rPr>
      </w:pPr>
      <w:r>
        <w:rPr>
          <w:rFonts w:ascii="Perpetua" w:hAnsi="Perpetua"/>
          <w:sz w:val="24"/>
          <w:szCs w:val="24"/>
        </w:rPr>
        <w:t>2</w:t>
      </w:r>
      <w:r w:rsidR="00F306B7">
        <w:rPr>
          <w:rFonts w:ascii="Perpetua" w:hAnsi="Perpetua"/>
          <w:sz w:val="24"/>
          <w:szCs w:val="24"/>
        </w:rPr>
        <w:t>3</w:t>
      </w:r>
      <w:r>
        <w:rPr>
          <w:rFonts w:ascii="Perpetua" w:hAnsi="Perpetua"/>
          <w:sz w:val="24"/>
          <w:szCs w:val="24"/>
        </w:rPr>
        <w:t xml:space="preserve">.Castro, Javier Martínez Navarro1 Caridad Socorro. "Inmunohistoquímica en el cáncer de mama. Herramienta necesaria en la actualidad </w:t>
      </w:r>
      <w:proofErr w:type="spellStart"/>
      <w:r>
        <w:rPr>
          <w:rFonts w:ascii="Perpetua" w:hAnsi="Perpetua"/>
          <w:sz w:val="24"/>
          <w:szCs w:val="24"/>
        </w:rPr>
        <w:t>Immunohistochemistry</w:t>
      </w:r>
      <w:proofErr w:type="spellEnd"/>
      <w:r>
        <w:rPr>
          <w:rFonts w:ascii="Perpetua" w:hAnsi="Perpetua"/>
          <w:sz w:val="24"/>
          <w:szCs w:val="24"/>
        </w:rPr>
        <w:t xml:space="preserve"> in </w:t>
      </w:r>
      <w:proofErr w:type="spellStart"/>
      <w:r>
        <w:rPr>
          <w:rFonts w:ascii="Perpetua" w:hAnsi="Perpetua"/>
          <w:sz w:val="24"/>
          <w:szCs w:val="24"/>
        </w:rPr>
        <w:t>breast</w:t>
      </w:r>
      <w:proofErr w:type="spellEnd"/>
      <w:r>
        <w:rPr>
          <w:rFonts w:ascii="Perpetua" w:hAnsi="Perpetua"/>
          <w:sz w:val="24"/>
          <w:szCs w:val="24"/>
        </w:rPr>
        <w:t xml:space="preserve"> </w:t>
      </w:r>
      <w:proofErr w:type="spellStart"/>
      <w:r>
        <w:rPr>
          <w:rFonts w:ascii="Perpetua" w:hAnsi="Perpetua"/>
          <w:sz w:val="24"/>
          <w:szCs w:val="24"/>
        </w:rPr>
        <w:t>cancer</w:t>
      </w:r>
      <w:proofErr w:type="spellEnd"/>
      <w:r>
        <w:rPr>
          <w:rFonts w:ascii="Perpetua" w:hAnsi="Perpetua"/>
          <w:sz w:val="24"/>
          <w:szCs w:val="24"/>
        </w:rPr>
        <w:t xml:space="preserve">. </w:t>
      </w:r>
      <w:proofErr w:type="spellStart"/>
      <w:r>
        <w:rPr>
          <w:rFonts w:ascii="Perpetua" w:hAnsi="Perpetua"/>
          <w:sz w:val="24"/>
          <w:szCs w:val="24"/>
        </w:rPr>
        <w:t>Tool</w:t>
      </w:r>
      <w:proofErr w:type="spellEnd"/>
      <w:r>
        <w:rPr>
          <w:rFonts w:ascii="Perpetua" w:hAnsi="Perpetua"/>
          <w:sz w:val="24"/>
          <w:szCs w:val="24"/>
        </w:rPr>
        <w:t xml:space="preserve"> </w:t>
      </w:r>
      <w:proofErr w:type="spellStart"/>
      <w:r>
        <w:rPr>
          <w:rFonts w:ascii="Perpetua" w:hAnsi="Perpetua"/>
          <w:sz w:val="24"/>
          <w:szCs w:val="24"/>
        </w:rPr>
        <w:t>needed</w:t>
      </w:r>
      <w:proofErr w:type="spellEnd"/>
      <w:r>
        <w:rPr>
          <w:rFonts w:ascii="Perpetua" w:hAnsi="Perpetua"/>
          <w:sz w:val="24"/>
          <w:szCs w:val="24"/>
        </w:rPr>
        <w:t xml:space="preserve"> </w:t>
      </w:r>
      <w:proofErr w:type="spellStart"/>
      <w:r>
        <w:rPr>
          <w:rFonts w:ascii="Perpetua" w:hAnsi="Perpetua"/>
          <w:sz w:val="24"/>
          <w:szCs w:val="24"/>
        </w:rPr>
        <w:t>today</w:t>
      </w:r>
      <w:proofErr w:type="spellEnd"/>
      <w:r>
        <w:rPr>
          <w:rFonts w:ascii="Perpetua" w:hAnsi="Perpetua"/>
          <w:sz w:val="24"/>
          <w:szCs w:val="24"/>
        </w:rPr>
        <w:t>."</w:t>
      </w:r>
    </w:p>
    <w:p w14:paraId="586976D3" w14:textId="77777777" w:rsidR="00255CBF" w:rsidRDefault="00255CBF" w:rsidP="00255CBF">
      <w:pPr>
        <w:jc w:val="both"/>
        <w:rPr>
          <w:rFonts w:ascii="Perpetua" w:hAnsi="Perpetua"/>
          <w:sz w:val="24"/>
          <w:szCs w:val="24"/>
        </w:rPr>
      </w:pPr>
      <w:r>
        <w:rPr>
          <w:rFonts w:ascii="Perpetua" w:hAnsi="Perpetua"/>
          <w:sz w:val="24"/>
          <w:szCs w:val="24"/>
        </w:rPr>
        <w:t>2</w:t>
      </w:r>
      <w:r w:rsidR="00F306B7">
        <w:rPr>
          <w:rFonts w:ascii="Perpetua" w:hAnsi="Perpetua"/>
          <w:sz w:val="24"/>
          <w:szCs w:val="24"/>
        </w:rPr>
        <w:t>4</w:t>
      </w:r>
      <w:r>
        <w:rPr>
          <w:rFonts w:ascii="Perpetua" w:hAnsi="Perpetua"/>
          <w:sz w:val="24"/>
          <w:szCs w:val="24"/>
        </w:rPr>
        <w:t xml:space="preserve">.Carabeo, </w:t>
      </w:r>
      <w:proofErr w:type="spellStart"/>
      <w:r>
        <w:rPr>
          <w:rFonts w:ascii="Perpetua" w:hAnsi="Perpetua"/>
          <w:sz w:val="24"/>
          <w:szCs w:val="24"/>
        </w:rPr>
        <w:t>Edadny</w:t>
      </w:r>
      <w:proofErr w:type="spellEnd"/>
      <w:r>
        <w:rPr>
          <w:rFonts w:ascii="Perpetua" w:hAnsi="Perpetua"/>
          <w:sz w:val="24"/>
          <w:szCs w:val="24"/>
        </w:rPr>
        <w:t xml:space="preserve"> Medina, </w:t>
      </w:r>
      <w:proofErr w:type="spellStart"/>
      <w:r>
        <w:rPr>
          <w:rFonts w:ascii="Perpetua" w:hAnsi="Perpetua"/>
          <w:sz w:val="24"/>
          <w:szCs w:val="24"/>
        </w:rPr>
        <w:t>Mildrey</w:t>
      </w:r>
      <w:proofErr w:type="spellEnd"/>
      <w:r>
        <w:rPr>
          <w:rFonts w:ascii="Perpetua" w:hAnsi="Perpetua"/>
          <w:sz w:val="24"/>
          <w:szCs w:val="24"/>
        </w:rPr>
        <w:t xml:space="preserve"> García Hernández, and Luís Enrique Curbelo Gutiérrez. "Inmunohistoquímica, una herramienta para la selección terapéutica en cáncer de mama." </w:t>
      </w:r>
      <w:r>
        <w:rPr>
          <w:rFonts w:ascii="Perpetua" w:hAnsi="Perpetua"/>
          <w:i/>
          <w:iCs/>
          <w:sz w:val="24"/>
          <w:szCs w:val="24"/>
        </w:rPr>
        <w:t>Anatomía Digital</w:t>
      </w:r>
      <w:r>
        <w:rPr>
          <w:rFonts w:ascii="Perpetua" w:hAnsi="Perpetua"/>
          <w:sz w:val="24"/>
          <w:szCs w:val="24"/>
        </w:rPr>
        <w:t xml:space="preserve"> 5.2.1 (2022): 32-42.</w:t>
      </w:r>
    </w:p>
    <w:p w14:paraId="6100506C" w14:textId="77777777" w:rsidR="00255CBF" w:rsidRDefault="00255CBF" w:rsidP="00255CBF">
      <w:pPr>
        <w:jc w:val="both"/>
        <w:rPr>
          <w:rFonts w:ascii="Perpetua" w:hAnsi="Perpetua"/>
          <w:sz w:val="24"/>
          <w:szCs w:val="24"/>
        </w:rPr>
      </w:pPr>
      <w:r>
        <w:rPr>
          <w:rFonts w:ascii="Perpetua" w:hAnsi="Perpetua"/>
          <w:sz w:val="24"/>
          <w:szCs w:val="24"/>
        </w:rPr>
        <w:t>2</w:t>
      </w:r>
      <w:r w:rsidR="00F306B7">
        <w:rPr>
          <w:rFonts w:ascii="Perpetua" w:hAnsi="Perpetua"/>
          <w:sz w:val="24"/>
          <w:szCs w:val="24"/>
        </w:rPr>
        <w:t>5</w:t>
      </w:r>
      <w:r>
        <w:rPr>
          <w:rFonts w:ascii="Perpetua" w:hAnsi="Perpetua"/>
          <w:sz w:val="24"/>
          <w:szCs w:val="24"/>
        </w:rPr>
        <w:t xml:space="preserve">. Ramírez, Mirza, and Juan de-León. "Tipos moleculares de cáncer de mama en el Hospital Roosevelt, Guatemala." </w:t>
      </w:r>
      <w:r>
        <w:rPr>
          <w:rFonts w:ascii="Perpetua" w:hAnsi="Perpetua"/>
          <w:i/>
          <w:iCs/>
          <w:sz w:val="24"/>
          <w:szCs w:val="24"/>
        </w:rPr>
        <w:t>Revista médica (Colegio de Médicos y Cirujanos de Guatemala)</w:t>
      </w:r>
      <w:r>
        <w:rPr>
          <w:rFonts w:ascii="Perpetua" w:hAnsi="Perpetua"/>
          <w:sz w:val="24"/>
          <w:szCs w:val="24"/>
        </w:rPr>
        <w:t xml:space="preserve"> 160.2 (2021): 129-132.</w:t>
      </w:r>
    </w:p>
    <w:p w14:paraId="641A1BEB" w14:textId="77777777" w:rsidR="00255CBF" w:rsidRDefault="00255CBF" w:rsidP="00255CBF">
      <w:pPr>
        <w:jc w:val="both"/>
        <w:rPr>
          <w:rFonts w:ascii="Perpetua" w:hAnsi="Perpetua"/>
          <w:sz w:val="24"/>
          <w:szCs w:val="24"/>
        </w:rPr>
      </w:pPr>
      <w:r>
        <w:rPr>
          <w:rFonts w:ascii="Perpetua" w:hAnsi="Perpetua"/>
          <w:sz w:val="24"/>
          <w:szCs w:val="24"/>
        </w:rPr>
        <w:t>2</w:t>
      </w:r>
      <w:r w:rsidR="00F306B7">
        <w:rPr>
          <w:rFonts w:ascii="Perpetua" w:hAnsi="Perpetua"/>
          <w:sz w:val="24"/>
          <w:szCs w:val="24"/>
        </w:rPr>
        <w:t>6</w:t>
      </w:r>
      <w:r>
        <w:rPr>
          <w:rFonts w:ascii="Perpetua" w:hAnsi="Perpetua"/>
          <w:sz w:val="24"/>
          <w:szCs w:val="24"/>
        </w:rPr>
        <w:t xml:space="preserve">.Ferraris, F., et al. "Carcinoma de mama: expresión inmunohistoquímica de receptor estrogénico, progesterona, HER 2-NEU y KI 67. Correlación histopatológica y molecular de valor pronostico." </w:t>
      </w:r>
      <w:r>
        <w:rPr>
          <w:rFonts w:ascii="Perpetua" w:hAnsi="Perpetua"/>
          <w:i/>
          <w:iCs/>
          <w:sz w:val="24"/>
          <w:szCs w:val="24"/>
        </w:rPr>
        <w:t>Revista de la Facultad de Ciencias Médicas de Córdoba</w:t>
      </w:r>
      <w:r>
        <w:rPr>
          <w:rFonts w:ascii="Perpetua" w:hAnsi="Perpetua"/>
          <w:sz w:val="24"/>
          <w:szCs w:val="24"/>
        </w:rPr>
        <w:t xml:space="preserve"> </w:t>
      </w:r>
      <w:proofErr w:type="gramStart"/>
      <w:r>
        <w:rPr>
          <w:rFonts w:ascii="Perpetua" w:hAnsi="Perpetua"/>
          <w:sz w:val="24"/>
          <w:szCs w:val="24"/>
        </w:rPr>
        <w:t>79.Suplemento</w:t>
      </w:r>
      <w:proofErr w:type="gramEnd"/>
      <w:r>
        <w:rPr>
          <w:rFonts w:ascii="Perpetua" w:hAnsi="Perpetua"/>
          <w:sz w:val="24"/>
          <w:szCs w:val="24"/>
        </w:rPr>
        <w:t xml:space="preserve"> JIC XXIII (2022).</w:t>
      </w:r>
    </w:p>
    <w:p w14:paraId="58ADFAA9" w14:textId="77777777" w:rsidR="00255CBF" w:rsidRDefault="00255CBF" w:rsidP="00255CBF">
      <w:pPr>
        <w:rPr>
          <w:rFonts w:ascii="Perpetua" w:hAnsi="Perpetua"/>
          <w:sz w:val="24"/>
          <w:szCs w:val="24"/>
        </w:rPr>
      </w:pPr>
    </w:p>
    <w:p w14:paraId="2575FBA4" w14:textId="77777777" w:rsidR="00255CBF" w:rsidRDefault="00255CBF" w:rsidP="008537AB">
      <w:pPr>
        <w:tabs>
          <w:tab w:val="left" w:pos="4395"/>
        </w:tabs>
        <w:spacing w:after="0" w:line="360" w:lineRule="auto"/>
        <w:ind w:right="-1277"/>
        <w:jc w:val="both"/>
        <w:rPr>
          <w:rFonts w:ascii="Perpetua" w:hAnsi="Perpetua" w:cs="Arial"/>
          <w:b/>
          <w:sz w:val="24"/>
          <w:szCs w:val="24"/>
        </w:rPr>
      </w:pPr>
    </w:p>
    <w:p w14:paraId="3A4378AD" w14:textId="77777777" w:rsidR="00255CBF" w:rsidRDefault="00255CBF" w:rsidP="008537AB">
      <w:pPr>
        <w:tabs>
          <w:tab w:val="left" w:pos="4395"/>
        </w:tabs>
        <w:spacing w:after="0" w:line="360" w:lineRule="auto"/>
        <w:ind w:right="-1277"/>
        <w:jc w:val="both"/>
        <w:rPr>
          <w:rFonts w:ascii="Perpetua" w:hAnsi="Perpetua" w:cs="Arial"/>
          <w:b/>
          <w:sz w:val="24"/>
          <w:szCs w:val="24"/>
        </w:rPr>
      </w:pPr>
    </w:p>
    <w:p w14:paraId="4979643B" w14:textId="77777777" w:rsidR="00255CBF" w:rsidRDefault="00255CBF" w:rsidP="008537AB">
      <w:pPr>
        <w:tabs>
          <w:tab w:val="left" w:pos="4395"/>
        </w:tabs>
        <w:spacing w:after="0" w:line="360" w:lineRule="auto"/>
        <w:ind w:right="-1277"/>
        <w:jc w:val="both"/>
        <w:rPr>
          <w:rFonts w:ascii="Perpetua" w:hAnsi="Perpetua" w:cs="Arial"/>
          <w:b/>
          <w:sz w:val="24"/>
          <w:szCs w:val="24"/>
        </w:rPr>
      </w:pPr>
    </w:p>
    <w:p w14:paraId="51070E0A" w14:textId="77777777" w:rsidR="00255CBF" w:rsidRDefault="00255CBF" w:rsidP="008537AB">
      <w:pPr>
        <w:tabs>
          <w:tab w:val="left" w:pos="4395"/>
        </w:tabs>
        <w:spacing w:after="0" w:line="360" w:lineRule="auto"/>
        <w:ind w:right="-1277"/>
        <w:jc w:val="both"/>
        <w:rPr>
          <w:rFonts w:ascii="Perpetua" w:hAnsi="Perpetua" w:cs="Arial"/>
          <w:b/>
          <w:sz w:val="24"/>
          <w:szCs w:val="24"/>
        </w:rPr>
      </w:pPr>
    </w:p>
    <w:p w14:paraId="16B270F9" w14:textId="77777777" w:rsidR="00255CBF" w:rsidRDefault="00255CBF" w:rsidP="008537AB">
      <w:pPr>
        <w:tabs>
          <w:tab w:val="left" w:pos="4395"/>
        </w:tabs>
        <w:spacing w:after="0" w:line="360" w:lineRule="auto"/>
        <w:ind w:right="-1277"/>
        <w:jc w:val="both"/>
        <w:rPr>
          <w:rFonts w:ascii="Perpetua" w:hAnsi="Perpetua" w:cs="Arial"/>
          <w:b/>
          <w:sz w:val="24"/>
          <w:szCs w:val="24"/>
        </w:rPr>
      </w:pPr>
    </w:p>
    <w:p w14:paraId="56A4C40B" w14:textId="77777777" w:rsidR="00255CBF" w:rsidRDefault="00255CBF" w:rsidP="008537AB">
      <w:pPr>
        <w:tabs>
          <w:tab w:val="left" w:pos="4395"/>
        </w:tabs>
        <w:spacing w:after="0" w:line="360" w:lineRule="auto"/>
        <w:ind w:right="-1277"/>
        <w:jc w:val="both"/>
        <w:rPr>
          <w:rFonts w:ascii="Perpetua" w:hAnsi="Perpetua" w:cs="Arial"/>
          <w:b/>
          <w:sz w:val="24"/>
          <w:szCs w:val="24"/>
        </w:rPr>
      </w:pPr>
    </w:p>
    <w:p w14:paraId="0A01ADB2" w14:textId="77777777" w:rsidR="00255CBF" w:rsidRDefault="00255CBF" w:rsidP="008537AB">
      <w:pPr>
        <w:tabs>
          <w:tab w:val="left" w:pos="4395"/>
        </w:tabs>
        <w:spacing w:after="0" w:line="360" w:lineRule="auto"/>
        <w:ind w:right="-1277"/>
        <w:jc w:val="both"/>
        <w:rPr>
          <w:rFonts w:ascii="Perpetua" w:hAnsi="Perpetua" w:cs="Arial"/>
          <w:b/>
          <w:sz w:val="24"/>
          <w:szCs w:val="24"/>
        </w:rPr>
      </w:pPr>
    </w:p>
    <w:p w14:paraId="7D713504" w14:textId="77777777" w:rsidR="00255CBF" w:rsidRDefault="00255CBF" w:rsidP="008537AB">
      <w:pPr>
        <w:tabs>
          <w:tab w:val="left" w:pos="4395"/>
        </w:tabs>
        <w:spacing w:after="0" w:line="360" w:lineRule="auto"/>
        <w:ind w:right="-1277"/>
        <w:jc w:val="both"/>
        <w:rPr>
          <w:rFonts w:ascii="Perpetua" w:hAnsi="Perpetua" w:cs="Arial"/>
          <w:b/>
          <w:sz w:val="24"/>
          <w:szCs w:val="24"/>
        </w:rPr>
      </w:pPr>
    </w:p>
    <w:p w14:paraId="7B0BD2DC" w14:textId="77777777" w:rsidR="00255CBF" w:rsidRDefault="00F941E8" w:rsidP="008537AB">
      <w:pPr>
        <w:tabs>
          <w:tab w:val="left" w:pos="4395"/>
        </w:tabs>
        <w:spacing w:after="0" w:line="360" w:lineRule="auto"/>
        <w:ind w:left="-993" w:right="-1277" w:firstLine="284"/>
        <w:jc w:val="both"/>
        <w:rPr>
          <w:rFonts w:ascii="Perpetua" w:hAnsi="Perpetua" w:cs="Arial"/>
          <w:b/>
          <w:sz w:val="24"/>
          <w:szCs w:val="24"/>
        </w:rPr>
      </w:pPr>
      <w:r w:rsidRPr="00F941E8">
        <w:rPr>
          <w:rFonts w:ascii="Perpetua" w:hAnsi="Perpetua" w:cs="Arial"/>
          <w:b/>
          <w:sz w:val="24"/>
          <w:szCs w:val="24"/>
        </w:rPr>
        <w:t>ANEXO</w:t>
      </w:r>
      <w:r w:rsidR="00255CBF">
        <w:rPr>
          <w:rFonts w:ascii="Perpetua" w:hAnsi="Perpetua" w:cs="Arial"/>
          <w:b/>
          <w:sz w:val="24"/>
          <w:szCs w:val="24"/>
        </w:rPr>
        <w:t>S</w:t>
      </w:r>
      <w:r w:rsidRPr="00F941E8">
        <w:rPr>
          <w:rFonts w:ascii="Perpetua" w:hAnsi="Perpetua" w:cs="Arial"/>
          <w:b/>
          <w:sz w:val="24"/>
          <w:szCs w:val="24"/>
        </w:rPr>
        <w:t xml:space="preserve"> </w:t>
      </w:r>
    </w:p>
    <w:p w14:paraId="0FA53E3B"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r w:rsidRPr="00F941E8">
        <w:rPr>
          <w:rFonts w:ascii="Perpetua" w:hAnsi="Perpetua" w:cs="Arial"/>
          <w:b/>
          <w:sz w:val="24"/>
          <w:szCs w:val="24"/>
        </w:rPr>
        <w:t xml:space="preserve">1. </w:t>
      </w:r>
      <w:r w:rsidRPr="00F941E8">
        <w:rPr>
          <w:rFonts w:ascii="Perpetua" w:hAnsi="Perpetua" w:cs="Arial"/>
          <w:b/>
          <w:caps/>
          <w:sz w:val="24"/>
          <w:szCs w:val="24"/>
        </w:rPr>
        <w:t>Patrones histológicos con el grado nuclear según Black y Speer.</w:t>
      </w:r>
    </w:p>
    <w:p w14:paraId="51511E19"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p>
    <w:p w14:paraId="2FFC758E"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r w:rsidRPr="00F941E8">
        <w:rPr>
          <w:rFonts w:ascii="Perpetua" w:hAnsi="Perpetua" w:cs="Arial"/>
          <w:b/>
          <w:noProof/>
          <w:sz w:val="24"/>
          <w:szCs w:val="24"/>
          <w:lang w:eastAsia="es-ES"/>
        </w:rPr>
        <w:drawing>
          <wp:anchor distT="0" distB="0" distL="114300" distR="114300" simplePos="0" relativeHeight="251662336" behindDoc="1" locked="0" layoutInCell="1" allowOverlap="1" wp14:anchorId="6A8053A0" wp14:editId="581518DC">
            <wp:simplePos x="0" y="0"/>
            <wp:positionH relativeFrom="column">
              <wp:posOffset>-450850</wp:posOffset>
            </wp:positionH>
            <wp:positionV relativeFrom="paragraph">
              <wp:posOffset>0</wp:posOffset>
            </wp:positionV>
            <wp:extent cx="2501900" cy="1776730"/>
            <wp:effectExtent l="0" t="0" r="0" b="0"/>
            <wp:wrapThrough wrapText="bothSides">
              <wp:wrapPolygon edited="0">
                <wp:start x="0" y="0"/>
                <wp:lineTo x="0" y="21307"/>
                <wp:lineTo x="21381" y="21307"/>
                <wp:lineTo x="21381" y="0"/>
                <wp:lineTo x="0" y="0"/>
              </wp:wrapPolygon>
            </wp:wrapThrough>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1900" cy="1776730"/>
                    </a:xfrm>
                    <a:prstGeom prst="rect">
                      <a:avLst/>
                    </a:prstGeom>
                    <a:noFill/>
                    <a:ln>
                      <a:noFill/>
                    </a:ln>
                  </pic:spPr>
                </pic:pic>
              </a:graphicData>
            </a:graphic>
          </wp:anchor>
        </w:drawing>
      </w:r>
    </w:p>
    <w:p w14:paraId="0336A593"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p>
    <w:p w14:paraId="627ABBD6" w14:textId="77777777" w:rsidR="00F941E8" w:rsidRPr="00F941E8" w:rsidRDefault="00F941E8" w:rsidP="008537AB">
      <w:pPr>
        <w:autoSpaceDE w:val="0"/>
        <w:autoSpaceDN w:val="0"/>
        <w:adjustRightInd w:val="0"/>
        <w:spacing w:after="0" w:line="360" w:lineRule="auto"/>
        <w:jc w:val="both"/>
        <w:rPr>
          <w:rFonts w:ascii="Perpetua" w:hAnsi="Perpetua" w:cs="Arial"/>
          <w:b/>
          <w:bCs/>
          <w:sz w:val="24"/>
          <w:szCs w:val="24"/>
        </w:rPr>
      </w:pPr>
    </w:p>
    <w:p w14:paraId="1984ECDE" w14:textId="77777777" w:rsidR="00F941E8" w:rsidRPr="00F941E8" w:rsidRDefault="00F941E8" w:rsidP="008537AB">
      <w:pPr>
        <w:autoSpaceDE w:val="0"/>
        <w:autoSpaceDN w:val="0"/>
        <w:adjustRightInd w:val="0"/>
        <w:spacing w:after="0" w:line="360" w:lineRule="auto"/>
        <w:ind w:right="-1135"/>
        <w:jc w:val="both"/>
        <w:rPr>
          <w:rFonts w:ascii="Perpetua" w:hAnsi="Perpetua" w:cs="Arial"/>
          <w:b/>
          <w:sz w:val="24"/>
          <w:szCs w:val="24"/>
        </w:rPr>
      </w:pPr>
      <w:r w:rsidRPr="00F941E8">
        <w:rPr>
          <w:rFonts w:ascii="Perpetua" w:hAnsi="Perpetua" w:cs="Arial"/>
          <w:b/>
          <w:bCs/>
          <w:sz w:val="24"/>
          <w:szCs w:val="24"/>
        </w:rPr>
        <w:t>Grado nuclear I</w:t>
      </w:r>
      <w:r w:rsidRPr="00F941E8">
        <w:rPr>
          <w:rFonts w:ascii="Perpetua" w:hAnsi="Perpetua" w:cs="Arial"/>
          <w:sz w:val="24"/>
          <w:szCs w:val="24"/>
        </w:rPr>
        <w:t>. Núcleo pequeño, regular con cromatina dispersa y nucléolo ocasional.</w:t>
      </w:r>
    </w:p>
    <w:p w14:paraId="1B7FCF40"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p>
    <w:p w14:paraId="113E927C"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p>
    <w:p w14:paraId="2886566C"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p>
    <w:p w14:paraId="44AE29A0"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r w:rsidRPr="00F941E8">
        <w:rPr>
          <w:rFonts w:ascii="Perpetua" w:hAnsi="Perpetua" w:cs="Arial"/>
          <w:b/>
          <w:noProof/>
          <w:sz w:val="24"/>
          <w:szCs w:val="24"/>
          <w:lang w:eastAsia="es-ES"/>
        </w:rPr>
        <w:drawing>
          <wp:anchor distT="0" distB="0" distL="114300" distR="114300" simplePos="0" relativeHeight="251663360" behindDoc="1" locked="0" layoutInCell="1" allowOverlap="1" wp14:anchorId="3C6793CD" wp14:editId="6C9DFE2E">
            <wp:simplePos x="0" y="0"/>
            <wp:positionH relativeFrom="page">
              <wp:posOffset>603849</wp:posOffset>
            </wp:positionH>
            <wp:positionV relativeFrom="paragraph">
              <wp:posOffset>139916</wp:posOffset>
            </wp:positionV>
            <wp:extent cx="2501900" cy="1794510"/>
            <wp:effectExtent l="0" t="0" r="0" b="0"/>
            <wp:wrapThrough wrapText="bothSides">
              <wp:wrapPolygon edited="0">
                <wp:start x="0" y="0"/>
                <wp:lineTo x="0" y="21325"/>
                <wp:lineTo x="21381" y="21325"/>
                <wp:lineTo x="21381" y="0"/>
                <wp:lineTo x="0" y="0"/>
              </wp:wrapPolygon>
            </wp:wrapThrough>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1900" cy="1794510"/>
                    </a:xfrm>
                    <a:prstGeom prst="rect">
                      <a:avLst/>
                    </a:prstGeom>
                    <a:noFill/>
                    <a:ln>
                      <a:noFill/>
                    </a:ln>
                  </pic:spPr>
                </pic:pic>
              </a:graphicData>
            </a:graphic>
          </wp:anchor>
        </w:drawing>
      </w:r>
    </w:p>
    <w:p w14:paraId="687FC866"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p>
    <w:p w14:paraId="0937D2C4" w14:textId="77777777" w:rsidR="00F941E8" w:rsidRPr="00F941E8" w:rsidRDefault="00F941E8" w:rsidP="008537AB">
      <w:pPr>
        <w:tabs>
          <w:tab w:val="left" w:pos="4395"/>
        </w:tabs>
        <w:spacing w:after="0" w:line="360" w:lineRule="auto"/>
        <w:ind w:left="-993" w:right="-1277" w:firstLine="284"/>
        <w:jc w:val="both"/>
        <w:rPr>
          <w:rFonts w:ascii="Perpetua" w:hAnsi="Perpetua" w:cs="Arial"/>
          <w:sz w:val="24"/>
          <w:szCs w:val="24"/>
        </w:rPr>
      </w:pPr>
      <w:r w:rsidRPr="00F941E8">
        <w:rPr>
          <w:rFonts w:ascii="Perpetua" w:hAnsi="Perpetua" w:cs="Arial"/>
          <w:b/>
          <w:sz w:val="24"/>
          <w:szCs w:val="24"/>
        </w:rPr>
        <w:t xml:space="preserve">Grado nuclear II. </w:t>
      </w:r>
      <w:r w:rsidRPr="00F941E8">
        <w:rPr>
          <w:rFonts w:ascii="Perpetua" w:hAnsi="Perpetua" w:cs="Arial"/>
          <w:sz w:val="24"/>
          <w:szCs w:val="24"/>
        </w:rPr>
        <w:t>Núcleos con características intermedias entre el GN I y el GN III,</w:t>
      </w:r>
    </w:p>
    <w:p w14:paraId="3D9D5749"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p>
    <w:p w14:paraId="582A5A31"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p>
    <w:p w14:paraId="6BD2FF5C"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p>
    <w:p w14:paraId="189B6C67"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p>
    <w:p w14:paraId="1D9A6830"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r w:rsidRPr="00F941E8">
        <w:rPr>
          <w:rFonts w:ascii="Perpetua" w:hAnsi="Perpetua" w:cs="Arial"/>
          <w:b/>
          <w:noProof/>
          <w:sz w:val="24"/>
          <w:szCs w:val="24"/>
          <w:lang w:eastAsia="es-ES"/>
        </w:rPr>
        <w:drawing>
          <wp:anchor distT="0" distB="0" distL="114300" distR="114300" simplePos="0" relativeHeight="251664384" behindDoc="1" locked="0" layoutInCell="1" allowOverlap="1" wp14:anchorId="042D1B55" wp14:editId="517E3FA7">
            <wp:simplePos x="0" y="0"/>
            <wp:positionH relativeFrom="column">
              <wp:posOffset>-450850</wp:posOffset>
            </wp:positionH>
            <wp:positionV relativeFrom="paragraph">
              <wp:posOffset>208280</wp:posOffset>
            </wp:positionV>
            <wp:extent cx="2501900" cy="1837690"/>
            <wp:effectExtent l="0" t="0" r="0" b="0"/>
            <wp:wrapThrough wrapText="bothSides">
              <wp:wrapPolygon edited="0">
                <wp:start x="0" y="0"/>
                <wp:lineTo x="0" y="21272"/>
                <wp:lineTo x="21381" y="21272"/>
                <wp:lineTo x="21381" y="0"/>
                <wp:lineTo x="0" y="0"/>
              </wp:wrapPolygon>
            </wp:wrapThrough>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1900" cy="1837690"/>
                    </a:xfrm>
                    <a:prstGeom prst="rect">
                      <a:avLst/>
                    </a:prstGeom>
                    <a:noFill/>
                    <a:ln>
                      <a:noFill/>
                    </a:ln>
                  </pic:spPr>
                </pic:pic>
              </a:graphicData>
            </a:graphic>
          </wp:anchor>
        </w:drawing>
      </w:r>
    </w:p>
    <w:p w14:paraId="479BB8D4"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p>
    <w:p w14:paraId="3C0E6A1E"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p>
    <w:p w14:paraId="1009D738" w14:textId="77777777" w:rsidR="00F941E8" w:rsidRPr="00F941E8" w:rsidRDefault="00F941E8" w:rsidP="008537AB">
      <w:pPr>
        <w:tabs>
          <w:tab w:val="left" w:pos="4395"/>
        </w:tabs>
        <w:spacing w:after="0" w:line="360" w:lineRule="auto"/>
        <w:ind w:left="-993" w:right="-1277" w:firstLine="284"/>
        <w:jc w:val="both"/>
        <w:rPr>
          <w:rFonts w:ascii="Perpetua" w:hAnsi="Perpetua" w:cs="Arial"/>
          <w:sz w:val="24"/>
          <w:szCs w:val="24"/>
        </w:rPr>
      </w:pPr>
      <w:r w:rsidRPr="00F941E8">
        <w:rPr>
          <w:rFonts w:ascii="Perpetua" w:hAnsi="Perpetua" w:cs="Arial"/>
          <w:b/>
          <w:sz w:val="24"/>
          <w:szCs w:val="24"/>
        </w:rPr>
        <w:t xml:space="preserve">Grado nuclear III. </w:t>
      </w:r>
      <w:r w:rsidRPr="00F941E8">
        <w:rPr>
          <w:rFonts w:ascii="Perpetua" w:hAnsi="Perpetua" w:cs="Arial"/>
          <w:sz w:val="24"/>
          <w:szCs w:val="24"/>
        </w:rPr>
        <w:t>Núcleos grandes e irregulares, con cromatina gruesa y nucléolos prominentes.</w:t>
      </w:r>
    </w:p>
    <w:p w14:paraId="64923C69"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p>
    <w:p w14:paraId="59246368"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p>
    <w:p w14:paraId="64066FC2" w14:textId="77777777" w:rsidR="00F941E8" w:rsidRPr="00F941E8" w:rsidRDefault="00F941E8" w:rsidP="008537AB">
      <w:pPr>
        <w:tabs>
          <w:tab w:val="left" w:pos="4395"/>
        </w:tabs>
        <w:spacing w:after="0" w:line="360" w:lineRule="auto"/>
        <w:ind w:left="-993" w:right="-1277" w:firstLine="284"/>
        <w:jc w:val="both"/>
        <w:rPr>
          <w:rFonts w:ascii="Perpetua" w:hAnsi="Perpetua" w:cs="Arial"/>
          <w:b/>
          <w:sz w:val="24"/>
          <w:szCs w:val="24"/>
        </w:rPr>
      </w:pPr>
    </w:p>
    <w:p w14:paraId="65FA63A7" w14:textId="77777777" w:rsidR="00FA61A4" w:rsidRPr="00F941E8" w:rsidRDefault="00FA61A4" w:rsidP="008537AB">
      <w:pPr>
        <w:spacing w:after="0" w:line="360" w:lineRule="auto"/>
        <w:ind w:left="-851" w:right="-994" w:firstLine="284"/>
        <w:jc w:val="both"/>
        <w:rPr>
          <w:rFonts w:ascii="Perpetua" w:hAnsi="Perpetua" w:cs="Arial"/>
          <w:sz w:val="24"/>
          <w:szCs w:val="24"/>
        </w:rPr>
      </w:pPr>
    </w:p>
    <w:p w14:paraId="51CDF960" w14:textId="77777777" w:rsidR="00FA61A4" w:rsidRPr="00F941E8" w:rsidRDefault="00FA61A4" w:rsidP="008537AB">
      <w:pPr>
        <w:spacing w:after="0" w:line="360" w:lineRule="auto"/>
        <w:ind w:left="-851" w:right="-994" w:firstLine="284"/>
        <w:jc w:val="both"/>
        <w:rPr>
          <w:rFonts w:ascii="Perpetua" w:hAnsi="Perpetua" w:cs="Arial"/>
          <w:sz w:val="24"/>
          <w:szCs w:val="24"/>
        </w:rPr>
      </w:pPr>
    </w:p>
    <w:p w14:paraId="65E4AD71" w14:textId="77777777" w:rsidR="00FA61A4" w:rsidRPr="00F941E8" w:rsidRDefault="00FA61A4" w:rsidP="008537AB">
      <w:pPr>
        <w:spacing w:after="0" w:line="360" w:lineRule="auto"/>
        <w:ind w:left="-851" w:right="-994" w:firstLine="284"/>
        <w:jc w:val="both"/>
        <w:rPr>
          <w:rFonts w:ascii="Perpetua" w:hAnsi="Perpetua" w:cs="Arial"/>
          <w:sz w:val="24"/>
          <w:szCs w:val="24"/>
        </w:rPr>
      </w:pPr>
    </w:p>
    <w:p w14:paraId="10DEB287" w14:textId="77777777" w:rsidR="00FA61A4" w:rsidRPr="00F941E8" w:rsidRDefault="00FA61A4" w:rsidP="008537AB">
      <w:pPr>
        <w:spacing w:after="0" w:line="360" w:lineRule="auto"/>
        <w:ind w:left="-851" w:right="-994" w:firstLine="284"/>
        <w:jc w:val="both"/>
        <w:rPr>
          <w:rFonts w:ascii="Perpetua" w:hAnsi="Perpetua" w:cs="Arial"/>
          <w:sz w:val="24"/>
          <w:szCs w:val="24"/>
        </w:rPr>
      </w:pPr>
    </w:p>
    <w:p w14:paraId="4A739CCA" w14:textId="77777777" w:rsidR="00FA61A4" w:rsidRPr="00F941E8" w:rsidRDefault="00FA61A4" w:rsidP="008537AB">
      <w:pPr>
        <w:pStyle w:val="Prrafodelista"/>
        <w:spacing w:after="0" w:line="360" w:lineRule="auto"/>
        <w:ind w:left="-709" w:right="-1277" w:firstLine="425"/>
        <w:jc w:val="both"/>
        <w:rPr>
          <w:rFonts w:ascii="Perpetua" w:hAnsi="Perpetua" w:cs="Arial"/>
          <w:b/>
          <w:sz w:val="24"/>
          <w:szCs w:val="24"/>
          <w:u w:val="single"/>
        </w:rPr>
      </w:pPr>
    </w:p>
    <w:p w14:paraId="5052D09E" w14:textId="77777777" w:rsidR="00FA61A4" w:rsidRPr="00F941E8" w:rsidRDefault="00FA61A4" w:rsidP="008537AB">
      <w:pPr>
        <w:pStyle w:val="Prrafodelista"/>
        <w:spacing w:after="0" w:line="360" w:lineRule="auto"/>
        <w:ind w:left="-709" w:right="-1277" w:firstLine="425"/>
        <w:jc w:val="both"/>
        <w:rPr>
          <w:rFonts w:ascii="Perpetua" w:hAnsi="Perpetua" w:cs="Arial"/>
          <w:b/>
          <w:sz w:val="24"/>
          <w:szCs w:val="24"/>
          <w:u w:val="single"/>
        </w:rPr>
      </w:pPr>
    </w:p>
    <w:p w14:paraId="141A1212" w14:textId="77777777" w:rsidR="00FA61A4" w:rsidRPr="00F941E8" w:rsidRDefault="00FA61A4" w:rsidP="008537AB">
      <w:pPr>
        <w:pStyle w:val="Prrafodelista"/>
        <w:spacing w:after="0" w:line="360" w:lineRule="auto"/>
        <w:ind w:left="-709" w:right="-1277" w:firstLine="425"/>
        <w:jc w:val="both"/>
        <w:rPr>
          <w:rFonts w:ascii="Perpetua" w:hAnsi="Perpetua" w:cs="Arial"/>
          <w:b/>
          <w:sz w:val="24"/>
          <w:szCs w:val="24"/>
          <w:u w:val="single"/>
        </w:rPr>
      </w:pPr>
    </w:p>
    <w:p w14:paraId="4733F9C1" w14:textId="77777777" w:rsidR="00FA61A4" w:rsidRPr="00F941E8" w:rsidRDefault="00FA61A4" w:rsidP="008537AB">
      <w:pPr>
        <w:spacing w:line="360" w:lineRule="auto"/>
        <w:jc w:val="both"/>
        <w:rPr>
          <w:rFonts w:ascii="Perpetua" w:hAnsi="Perpetua"/>
          <w:sz w:val="24"/>
          <w:szCs w:val="24"/>
        </w:rPr>
      </w:pPr>
    </w:p>
    <w:sectPr w:rsidR="00FA61A4" w:rsidRPr="00F941E8">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2511F" w14:textId="77777777" w:rsidR="00A0347A" w:rsidRDefault="00A0347A" w:rsidP="0047520E">
      <w:pPr>
        <w:spacing w:after="0" w:line="240" w:lineRule="auto"/>
      </w:pPr>
      <w:r>
        <w:separator/>
      </w:r>
    </w:p>
  </w:endnote>
  <w:endnote w:type="continuationSeparator" w:id="0">
    <w:p w14:paraId="31ACBBB6" w14:textId="77777777" w:rsidR="00A0347A" w:rsidRDefault="00A0347A" w:rsidP="0047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001B5" w14:textId="77777777" w:rsidR="00A0347A" w:rsidRDefault="00A0347A" w:rsidP="0047520E">
      <w:pPr>
        <w:spacing w:after="0" w:line="240" w:lineRule="auto"/>
      </w:pPr>
      <w:r>
        <w:separator/>
      </w:r>
    </w:p>
  </w:footnote>
  <w:footnote w:type="continuationSeparator" w:id="0">
    <w:p w14:paraId="3E5B80F6" w14:textId="77777777" w:rsidR="00A0347A" w:rsidRDefault="00A0347A" w:rsidP="00475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9DF03" w14:textId="395DDD0F" w:rsidR="001810E9" w:rsidRDefault="001810E9">
    <w:pPr>
      <w:pStyle w:val="Encabezado"/>
    </w:pPr>
    <w:r>
      <w:rPr>
        <w:rFonts w:ascii="Perpetua" w:hAnsi="Perpetua" w:cs="Arial"/>
        <w:b/>
        <w:noProof/>
        <w:sz w:val="24"/>
        <w:szCs w:val="24"/>
        <w:lang w:eastAsia="es-ES"/>
      </w:rPr>
      <w:drawing>
        <wp:inline distT="0" distB="0" distL="0" distR="0" wp14:anchorId="60F66642" wp14:editId="2892E9BF">
          <wp:extent cx="5400040" cy="6181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18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24D"/>
    <w:multiLevelType w:val="hybridMultilevel"/>
    <w:tmpl w:val="AFF6EE30"/>
    <w:lvl w:ilvl="0" w:tplc="0C0A0005">
      <w:start w:val="1"/>
      <w:numFmt w:val="bullet"/>
      <w:lvlText w:val=""/>
      <w:lvlJc w:val="left"/>
      <w:pPr>
        <w:ind w:left="436" w:hanging="360"/>
      </w:pPr>
      <w:rPr>
        <w:rFonts w:ascii="Wingdings" w:hAnsi="Wingdings"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 w15:restartNumberingAfterBreak="0">
    <w:nsid w:val="5BBE5CD6"/>
    <w:multiLevelType w:val="hybridMultilevel"/>
    <w:tmpl w:val="A97EE422"/>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2" w15:restartNumberingAfterBreak="0">
    <w:nsid w:val="5C3A6F79"/>
    <w:multiLevelType w:val="hybridMultilevel"/>
    <w:tmpl w:val="E38CF01E"/>
    <w:lvl w:ilvl="0" w:tplc="0C0A0005">
      <w:start w:val="1"/>
      <w:numFmt w:val="bullet"/>
      <w:lvlText w:val=""/>
      <w:lvlJc w:val="left"/>
      <w:pPr>
        <w:ind w:left="11" w:hanging="360"/>
      </w:pPr>
      <w:rPr>
        <w:rFonts w:ascii="Wingdings" w:hAnsi="Wingdings"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3" w15:restartNumberingAfterBreak="0">
    <w:nsid w:val="5FC54A83"/>
    <w:multiLevelType w:val="hybridMultilevel"/>
    <w:tmpl w:val="946EBC68"/>
    <w:lvl w:ilvl="0" w:tplc="0C0A0005">
      <w:start w:val="1"/>
      <w:numFmt w:val="bullet"/>
      <w:lvlText w:val=""/>
      <w:lvlJc w:val="left"/>
      <w:pPr>
        <w:ind w:left="436" w:hanging="360"/>
      </w:pPr>
      <w:rPr>
        <w:rFonts w:ascii="Wingdings" w:hAnsi="Wingdings"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4" w15:restartNumberingAfterBreak="0">
    <w:nsid w:val="67DE03BC"/>
    <w:multiLevelType w:val="hybridMultilevel"/>
    <w:tmpl w:val="A950CFDC"/>
    <w:lvl w:ilvl="0" w:tplc="0C0A0005">
      <w:start w:val="1"/>
      <w:numFmt w:val="bullet"/>
      <w:lvlText w:val=""/>
      <w:lvlJc w:val="left"/>
      <w:pPr>
        <w:ind w:left="436" w:hanging="360"/>
      </w:pPr>
      <w:rPr>
        <w:rFonts w:ascii="Wingdings" w:hAnsi="Wingdings"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AE"/>
    <w:rsid w:val="000D5FFB"/>
    <w:rsid w:val="00124C32"/>
    <w:rsid w:val="001810E9"/>
    <w:rsid w:val="00255CBF"/>
    <w:rsid w:val="003874F8"/>
    <w:rsid w:val="003B2A46"/>
    <w:rsid w:val="003C505C"/>
    <w:rsid w:val="0047520E"/>
    <w:rsid w:val="00650F5D"/>
    <w:rsid w:val="006C6E34"/>
    <w:rsid w:val="00784B26"/>
    <w:rsid w:val="007B0ACC"/>
    <w:rsid w:val="008537AB"/>
    <w:rsid w:val="008A5541"/>
    <w:rsid w:val="008D038E"/>
    <w:rsid w:val="009627DE"/>
    <w:rsid w:val="00A0347A"/>
    <w:rsid w:val="00A14D7B"/>
    <w:rsid w:val="00B45941"/>
    <w:rsid w:val="00B83A3A"/>
    <w:rsid w:val="00C04912"/>
    <w:rsid w:val="00CC0034"/>
    <w:rsid w:val="00D13E0E"/>
    <w:rsid w:val="00DD6BAE"/>
    <w:rsid w:val="00EF52B7"/>
    <w:rsid w:val="00F0339E"/>
    <w:rsid w:val="00F306B7"/>
    <w:rsid w:val="00F941E8"/>
    <w:rsid w:val="00FA0FF8"/>
    <w:rsid w:val="00FA61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3508"/>
  <w15:chartTrackingRefBased/>
  <w15:docId w15:val="{7835ED2F-60EB-4617-9F32-659676B5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61A4"/>
    <w:pPr>
      <w:spacing w:after="200" w:line="276" w:lineRule="auto"/>
      <w:ind w:left="720"/>
      <w:contextualSpacing/>
    </w:pPr>
  </w:style>
  <w:style w:type="character" w:styleId="Hipervnculo">
    <w:name w:val="Hyperlink"/>
    <w:basedOn w:val="Fuentedeprrafopredeter"/>
    <w:uiPriority w:val="99"/>
    <w:unhideWhenUsed/>
    <w:rsid w:val="00F941E8"/>
    <w:rPr>
      <w:color w:val="0563C1" w:themeColor="hyperlink"/>
      <w:u w:val="single"/>
    </w:rPr>
  </w:style>
  <w:style w:type="paragraph" w:styleId="Encabezado">
    <w:name w:val="header"/>
    <w:basedOn w:val="Normal"/>
    <w:link w:val="EncabezadoCar"/>
    <w:uiPriority w:val="99"/>
    <w:unhideWhenUsed/>
    <w:rsid w:val="004752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520E"/>
  </w:style>
  <w:style w:type="paragraph" w:styleId="Piedepgina">
    <w:name w:val="footer"/>
    <w:basedOn w:val="Normal"/>
    <w:link w:val="PiedepginaCar"/>
    <w:uiPriority w:val="99"/>
    <w:unhideWhenUsed/>
    <w:rsid w:val="004752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5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85341">
      <w:bodyDiv w:val="1"/>
      <w:marLeft w:val="0"/>
      <w:marRight w:val="0"/>
      <w:marTop w:val="0"/>
      <w:marBottom w:val="0"/>
      <w:divBdr>
        <w:top w:val="none" w:sz="0" w:space="0" w:color="auto"/>
        <w:left w:val="none" w:sz="0" w:space="0" w:color="auto"/>
        <w:bottom w:val="none" w:sz="0" w:space="0" w:color="auto"/>
        <w:right w:val="none" w:sz="0" w:space="0" w:color="auto"/>
      </w:divBdr>
    </w:div>
    <w:div w:id="351879459">
      <w:bodyDiv w:val="1"/>
      <w:marLeft w:val="0"/>
      <w:marRight w:val="0"/>
      <w:marTop w:val="0"/>
      <w:marBottom w:val="0"/>
      <w:divBdr>
        <w:top w:val="none" w:sz="0" w:space="0" w:color="auto"/>
        <w:left w:val="none" w:sz="0" w:space="0" w:color="auto"/>
        <w:bottom w:val="none" w:sz="0" w:space="0" w:color="auto"/>
        <w:right w:val="none" w:sz="0" w:space="0" w:color="auto"/>
      </w:divBdr>
    </w:div>
    <w:div w:id="624695403">
      <w:bodyDiv w:val="1"/>
      <w:marLeft w:val="0"/>
      <w:marRight w:val="0"/>
      <w:marTop w:val="0"/>
      <w:marBottom w:val="0"/>
      <w:divBdr>
        <w:top w:val="none" w:sz="0" w:space="0" w:color="auto"/>
        <w:left w:val="none" w:sz="0" w:space="0" w:color="auto"/>
        <w:bottom w:val="none" w:sz="0" w:space="0" w:color="auto"/>
        <w:right w:val="none" w:sz="0" w:space="0" w:color="auto"/>
      </w:divBdr>
    </w:div>
    <w:div w:id="967971514">
      <w:bodyDiv w:val="1"/>
      <w:marLeft w:val="0"/>
      <w:marRight w:val="0"/>
      <w:marTop w:val="0"/>
      <w:marBottom w:val="0"/>
      <w:divBdr>
        <w:top w:val="none" w:sz="0" w:space="0" w:color="auto"/>
        <w:left w:val="none" w:sz="0" w:space="0" w:color="auto"/>
        <w:bottom w:val="none" w:sz="0" w:space="0" w:color="auto"/>
        <w:right w:val="none" w:sz="0" w:space="0" w:color="auto"/>
      </w:divBdr>
    </w:div>
    <w:div w:id="1072385456">
      <w:bodyDiv w:val="1"/>
      <w:marLeft w:val="0"/>
      <w:marRight w:val="0"/>
      <w:marTop w:val="0"/>
      <w:marBottom w:val="0"/>
      <w:divBdr>
        <w:top w:val="none" w:sz="0" w:space="0" w:color="auto"/>
        <w:left w:val="none" w:sz="0" w:space="0" w:color="auto"/>
        <w:bottom w:val="none" w:sz="0" w:space="0" w:color="auto"/>
        <w:right w:val="none" w:sz="0" w:space="0" w:color="auto"/>
      </w:divBdr>
      <w:divsChild>
        <w:div w:id="2006976861">
          <w:marLeft w:val="0"/>
          <w:marRight w:val="0"/>
          <w:marTop w:val="0"/>
          <w:marBottom w:val="0"/>
          <w:divBdr>
            <w:top w:val="none" w:sz="0" w:space="0" w:color="auto"/>
            <w:left w:val="none" w:sz="0" w:space="0" w:color="auto"/>
            <w:bottom w:val="none" w:sz="0" w:space="0" w:color="auto"/>
            <w:right w:val="none" w:sz="0" w:space="0" w:color="auto"/>
          </w:divBdr>
        </w:div>
      </w:divsChild>
    </w:div>
    <w:div w:id="1504667648">
      <w:bodyDiv w:val="1"/>
      <w:marLeft w:val="0"/>
      <w:marRight w:val="0"/>
      <w:marTop w:val="0"/>
      <w:marBottom w:val="0"/>
      <w:divBdr>
        <w:top w:val="none" w:sz="0" w:space="0" w:color="auto"/>
        <w:left w:val="none" w:sz="0" w:space="0" w:color="auto"/>
        <w:bottom w:val="none" w:sz="0" w:space="0" w:color="auto"/>
        <w:right w:val="none" w:sz="0" w:space="0" w:color="auto"/>
      </w:divBdr>
      <w:divsChild>
        <w:div w:id="551039912">
          <w:marLeft w:val="0"/>
          <w:marRight w:val="0"/>
          <w:marTop w:val="0"/>
          <w:marBottom w:val="0"/>
          <w:divBdr>
            <w:top w:val="none" w:sz="0" w:space="0" w:color="auto"/>
            <w:left w:val="none" w:sz="0" w:space="0" w:color="auto"/>
            <w:bottom w:val="none" w:sz="0" w:space="0" w:color="auto"/>
            <w:right w:val="none" w:sz="0" w:space="0" w:color="auto"/>
          </w:divBdr>
        </w:div>
      </w:divsChild>
    </w:div>
    <w:div w:id="1603099995">
      <w:bodyDiv w:val="1"/>
      <w:marLeft w:val="0"/>
      <w:marRight w:val="0"/>
      <w:marTop w:val="0"/>
      <w:marBottom w:val="0"/>
      <w:divBdr>
        <w:top w:val="none" w:sz="0" w:space="0" w:color="auto"/>
        <w:left w:val="none" w:sz="0" w:space="0" w:color="auto"/>
        <w:bottom w:val="none" w:sz="0" w:space="0" w:color="auto"/>
        <w:right w:val="none" w:sz="0" w:space="0" w:color="auto"/>
      </w:divBdr>
      <w:divsChild>
        <w:div w:id="1723627671">
          <w:marLeft w:val="0"/>
          <w:marRight w:val="0"/>
          <w:marTop w:val="0"/>
          <w:marBottom w:val="0"/>
          <w:divBdr>
            <w:top w:val="none" w:sz="0" w:space="0" w:color="auto"/>
            <w:left w:val="none" w:sz="0" w:space="0" w:color="auto"/>
            <w:bottom w:val="none" w:sz="0" w:space="0" w:color="auto"/>
            <w:right w:val="none" w:sz="0" w:space="0" w:color="auto"/>
          </w:divBdr>
        </w:div>
      </w:divsChild>
    </w:div>
    <w:div w:id="1645233825">
      <w:bodyDiv w:val="1"/>
      <w:marLeft w:val="0"/>
      <w:marRight w:val="0"/>
      <w:marTop w:val="0"/>
      <w:marBottom w:val="0"/>
      <w:divBdr>
        <w:top w:val="none" w:sz="0" w:space="0" w:color="auto"/>
        <w:left w:val="none" w:sz="0" w:space="0" w:color="auto"/>
        <w:bottom w:val="none" w:sz="0" w:space="0" w:color="auto"/>
        <w:right w:val="none" w:sz="0" w:space="0" w:color="auto"/>
      </w:divBdr>
    </w:div>
    <w:div w:id="1899703784">
      <w:bodyDiv w:val="1"/>
      <w:marLeft w:val="0"/>
      <w:marRight w:val="0"/>
      <w:marTop w:val="0"/>
      <w:marBottom w:val="0"/>
      <w:divBdr>
        <w:top w:val="none" w:sz="0" w:space="0" w:color="auto"/>
        <w:left w:val="none" w:sz="0" w:space="0" w:color="auto"/>
        <w:bottom w:val="none" w:sz="0" w:space="0" w:color="auto"/>
        <w:right w:val="none" w:sz="0" w:space="0" w:color="auto"/>
      </w:divBdr>
      <w:divsChild>
        <w:div w:id="110253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files.sld.cu/bvscuba/files/2019/04/Anuario-Electr%C3%B3nico-Espa%C3%B1ol-2018ed-2019-compressed.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lobocan.iarc.fr/202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org/es/cancer/cancer-de-seno/acerca/que-es-el-cancerde-seno.html"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GRUPOS ETÁREOS Y CM</c:v>
                </c:pt>
              </c:strCache>
            </c:strRef>
          </c:tx>
          <c:explosion val="8"/>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6B6D-4141-BF5E-45CA9F47AD2E}"/>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6B6D-4141-BF5E-45CA9F47AD2E}"/>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6B6D-4141-BF5E-45CA9F47AD2E}"/>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6B6D-4141-BF5E-45CA9F47AD2E}"/>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6B6D-4141-BF5E-45CA9F47AD2E}"/>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6B6D-4141-BF5E-45CA9F47AD2E}"/>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6B6D-4141-BF5E-45CA9F47AD2E}"/>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6B6D-4141-BF5E-45CA9F47AD2E}"/>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6B6D-4141-BF5E-45CA9F47AD2E}"/>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3-6B6D-4141-BF5E-45CA9F47AD2E}"/>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5-6B6D-4141-BF5E-45CA9F47AD2E}"/>
              </c:ext>
            </c:extLst>
          </c:dPt>
          <c:dLbls>
            <c:dLbl>
              <c:idx val="0"/>
              <c:delete val="1"/>
              <c:extLst>
                <c:ext xmlns:c15="http://schemas.microsoft.com/office/drawing/2012/chart" uri="{CE6537A1-D6FC-4f65-9D91-7224C49458BB}"/>
                <c:ext xmlns:c16="http://schemas.microsoft.com/office/drawing/2014/chart" uri="{C3380CC4-5D6E-409C-BE32-E72D297353CC}">
                  <c16:uniqueId val="{00000001-6B6D-4141-BF5E-45CA9F47AD2E}"/>
                </c:ext>
              </c:extLst>
            </c:dLbl>
            <c:dLbl>
              <c:idx val="1"/>
              <c:delete val="1"/>
              <c:extLst>
                <c:ext xmlns:c15="http://schemas.microsoft.com/office/drawing/2012/chart" uri="{CE6537A1-D6FC-4f65-9D91-7224C49458BB}"/>
                <c:ext xmlns:c16="http://schemas.microsoft.com/office/drawing/2014/chart" uri="{C3380CC4-5D6E-409C-BE32-E72D297353CC}">
                  <c16:uniqueId val="{00000003-6B6D-4141-BF5E-45CA9F47AD2E}"/>
                </c:ext>
              </c:extLst>
            </c:dLbl>
            <c:dLbl>
              <c:idx val="2"/>
              <c:delete val="1"/>
              <c:extLst>
                <c:ext xmlns:c15="http://schemas.microsoft.com/office/drawing/2012/chart" uri="{CE6537A1-D6FC-4f65-9D91-7224C49458BB}"/>
                <c:ext xmlns:c16="http://schemas.microsoft.com/office/drawing/2014/chart" uri="{C3380CC4-5D6E-409C-BE32-E72D297353CC}">
                  <c16:uniqueId val="{00000005-6B6D-4141-BF5E-45CA9F47AD2E}"/>
                </c:ext>
              </c:extLst>
            </c:dLbl>
            <c:dLbl>
              <c:idx val="3"/>
              <c:layout>
                <c:manualLayout>
                  <c:x val="-0.17565811107324578"/>
                  <c:y val="0"/>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mn-lt"/>
                      <a:ea typeface="+mn-ea"/>
                      <a:cs typeface="+mn-cs"/>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20037688442211055"/>
                      <c:h val="0.15615431720759337"/>
                    </c:manualLayout>
                  </c15:layout>
                </c:ext>
                <c:ext xmlns:c16="http://schemas.microsoft.com/office/drawing/2014/chart" uri="{C3380CC4-5D6E-409C-BE32-E72D297353CC}">
                  <c16:uniqueId val="{00000007-6B6D-4141-BF5E-45CA9F47AD2E}"/>
                </c:ext>
              </c:extLst>
            </c:dLbl>
            <c:dLbl>
              <c:idx val="4"/>
              <c:layout>
                <c:manualLayout>
                  <c:x val="-2.8728437703526479E-2"/>
                  <c:y val="-2.5175336689471257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s-E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B6D-4141-BF5E-45CA9F47AD2E}"/>
                </c:ext>
              </c:extLst>
            </c:dLbl>
            <c:dLbl>
              <c:idx val="5"/>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s-ES"/>
                </a:p>
              </c:txPr>
              <c:showLegendKey val="0"/>
              <c:showVal val="0"/>
              <c:showCatName val="1"/>
              <c:showSerName val="0"/>
              <c:showPercent val="1"/>
              <c:showBubbleSize val="0"/>
              <c:extLst>
                <c:ext xmlns:c16="http://schemas.microsoft.com/office/drawing/2014/chart" uri="{C3380CC4-5D6E-409C-BE32-E72D297353CC}">
                  <c16:uniqueId val="{0000000B-6B6D-4141-BF5E-45CA9F47AD2E}"/>
                </c:ext>
              </c:extLst>
            </c:dLbl>
            <c:dLbl>
              <c:idx val="6"/>
              <c:layout>
                <c:manualLayout>
                  <c:x val="-1.2313467195507643E-2"/>
                  <c:y val="-7.9740647173201895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s-E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B6D-4141-BF5E-45CA9F47AD2E}"/>
                </c:ext>
              </c:extLst>
            </c:dLbl>
            <c:dLbl>
              <c:idx val="7"/>
              <c:layout>
                <c:manualLayout>
                  <c:x val="4.0054584328046164E-2"/>
                  <c:y val="6.8505920369835924E-3"/>
                </c:manualLayout>
              </c:layout>
              <c:tx>
                <c:rich>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mn-lt"/>
                        <a:ea typeface="+mn-ea"/>
                        <a:cs typeface="+mn-cs"/>
                      </a:defRPr>
                    </a:pPr>
                    <a:r>
                      <a:rPr lang="en-US" sz="1200"/>
                      <a:t>46-60 años</a:t>
                    </a:r>
                  </a:p>
                  <a:p>
                    <a:pPr>
                      <a:defRPr sz="1200" b="1" i="0" u="none" strike="noStrike" kern="1200" baseline="0">
                        <a:solidFill>
                          <a:sysClr val="windowText" lastClr="000000"/>
                        </a:solidFill>
                        <a:latin typeface="+mn-lt"/>
                        <a:ea typeface="+mn-ea"/>
                        <a:cs typeface="+mn-cs"/>
                      </a:defRPr>
                    </a:pPr>
                    <a:r>
                      <a:rPr lang="en-US" sz="1200"/>
                      <a:t>23.2%</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17749990108020414"/>
                      <c:h val="0.16732002192316284"/>
                    </c:manualLayout>
                  </c15:layout>
                </c:ext>
                <c:ext xmlns:c16="http://schemas.microsoft.com/office/drawing/2014/chart" uri="{C3380CC4-5D6E-409C-BE32-E72D297353CC}">
                  <c16:uniqueId val="{0000000F-6B6D-4141-BF5E-45CA9F47AD2E}"/>
                </c:ext>
              </c:extLst>
            </c:dLbl>
            <c:dLbl>
              <c:idx val="8"/>
              <c:layout>
                <c:manualLayout>
                  <c:x val="1.063111826719534E-3"/>
                  <c:y val="0.13815854703032571"/>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3877103072088345"/>
                      <c:h val="0.13186363999582018"/>
                    </c:manualLayout>
                  </c15:layout>
                </c:ext>
                <c:ext xmlns:c16="http://schemas.microsoft.com/office/drawing/2014/chart" uri="{C3380CC4-5D6E-409C-BE32-E72D297353CC}">
                  <c16:uniqueId val="{00000011-6B6D-4141-BF5E-45CA9F47AD2E}"/>
                </c:ext>
              </c:extLst>
            </c:dLbl>
            <c:dLbl>
              <c:idx val="9"/>
              <c:layout>
                <c:manualLayout>
                  <c:x val="0"/>
                  <c:y val="-5.1336820602342834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s-E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6B6D-4141-BF5E-45CA9F47AD2E}"/>
                </c:ext>
              </c:extLst>
            </c:dLbl>
            <c:dLbl>
              <c:idx val="10"/>
              <c:layout>
                <c:manualLayout>
                  <c:x val="-4.8282455585011694E-2"/>
                  <c:y val="-8.1427512926469242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s-E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6B6D-4141-BF5E-45CA9F47AD2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ES"/>
              </a:p>
            </c:txPr>
            <c:showLegendKey val="0"/>
            <c:showVal val="0"/>
            <c:showCatName val="1"/>
            <c:showSerName val="0"/>
            <c:showPercent val="1"/>
            <c:showBubbleSize val="0"/>
            <c:showLeaderLines val="1"/>
            <c:leaderLines>
              <c:spPr>
                <a:ln w="25400">
                  <a:solidFill>
                    <a:schemeClr val="tx1">
                      <a:alpha val="54000"/>
                    </a:schemeClr>
                  </a:solidFill>
                </a:ln>
                <a:effectLst/>
              </c:spPr>
            </c:leaderLines>
            <c:extLst>
              <c:ext xmlns:c15="http://schemas.microsoft.com/office/drawing/2012/chart" uri="{CE6537A1-D6FC-4f65-9D91-7224C49458BB}"/>
            </c:extLst>
          </c:dLbls>
          <c:cat>
            <c:strRef>
              <c:f>Hoja1!$A$2:$A$12</c:f>
              <c:strCache>
                <c:ptCount val="11"/>
                <c:pt idx="0">
                  <c:v>0-14 años</c:v>
                </c:pt>
                <c:pt idx="1">
                  <c:v>15-20 años</c:v>
                </c:pt>
                <c:pt idx="2">
                  <c:v>21-25 años</c:v>
                </c:pt>
                <c:pt idx="3">
                  <c:v>26-30 años</c:v>
                </c:pt>
                <c:pt idx="4">
                  <c:v>31-35 años</c:v>
                </c:pt>
                <c:pt idx="5">
                  <c:v>36-40 años</c:v>
                </c:pt>
                <c:pt idx="6">
                  <c:v>41-45 años</c:v>
                </c:pt>
                <c:pt idx="7">
                  <c:v>46-50 años</c:v>
                </c:pt>
                <c:pt idx="8">
                  <c:v>51-55 años</c:v>
                </c:pt>
                <c:pt idx="9">
                  <c:v>56-59 años</c:v>
                </c:pt>
                <c:pt idx="10">
                  <c:v>60 años y más</c:v>
                </c:pt>
              </c:strCache>
            </c:strRef>
          </c:cat>
          <c:val>
            <c:numRef>
              <c:f>Hoja1!$B$2:$B$12</c:f>
              <c:numCache>
                <c:formatCode>General</c:formatCode>
                <c:ptCount val="11"/>
                <c:pt idx="0">
                  <c:v>0</c:v>
                </c:pt>
                <c:pt idx="1">
                  <c:v>0</c:v>
                </c:pt>
                <c:pt idx="2">
                  <c:v>0</c:v>
                </c:pt>
                <c:pt idx="3">
                  <c:v>5</c:v>
                </c:pt>
                <c:pt idx="4">
                  <c:v>3</c:v>
                </c:pt>
                <c:pt idx="5">
                  <c:v>11</c:v>
                </c:pt>
                <c:pt idx="6">
                  <c:v>17</c:v>
                </c:pt>
                <c:pt idx="7">
                  <c:v>26</c:v>
                </c:pt>
                <c:pt idx="8">
                  <c:v>23</c:v>
                </c:pt>
                <c:pt idx="9">
                  <c:v>6</c:v>
                </c:pt>
                <c:pt idx="10">
                  <c:v>21</c:v>
                </c:pt>
              </c:numCache>
            </c:numRef>
          </c:val>
          <c:extLst>
            <c:ext xmlns:c16="http://schemas.microsoft.com/office/drawing/2014/chart" uri="{C3380CC4-5D6E-409C-BE32-E72D297353CC}">
              <c16:uniqueId val="{00000016-6B6D-4141-BF5E-45CA9F47AD2E}"/>
            </c:ext>
          </c:extLst>
        </c:ser>
        <c:dLbls>
          <c:showLegendKey val="0"/>
          <c:showVal val="0"/>
          <c:showCatName val="1"/>
          <c:showSerName val="0"/>
          <c:showPercent val="1"/>
          <c:showBubbleSize val="0"/>
          <c:showLeaderLines val="1"/>
        </c:dLbls>
      </c:pie3DChart>
      <c:spPr>
        <a:noFill/>
        <a:ln>
          <a:noFill/>
        </a:ln>
        <a:effectLst/>
      </c:spPr>
    </c:plotArea>
    <c:plotVisOnly val="1"/>
    <c:dispBlanksAs val="zero"/>
    <c:showDLblsOverMax val="0"/>
  </c:chart>
  <c:spPr>
    <a:noFill/>
    <a:ln>
      <a:noFill/>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Hoja1!$B$1</c:f>
              <c:strCache>
                <c:ptCount val="1"/>
                <c:pt idx="0">
                  <c:v>Ki67</c:v>
                </c:pt>
              </c:strCache>
            </c:strRef>
          </c:tx>
          <c:spPr>
            <a:scene3d>
              <a:camera prst="orthographicFront"/>
              <a:lightRig rig="threePt" dir="t"/>
            </a:scene3d>
            <a:sp3d prstMaterial="dkEdge">
              <a:bevelT prst="angle"/>
              <a:bevelB prst="angle"/>
            </a:sp3d>
          </c:spPr>
          <c:explosion val="15"/>
          <c:dPt>
            <c:idx val="0"/>
            <c:bubble3D val="0"/>
            <c:spPr>
              <a:solidFill>
                <a:srgbClr val="00B050"/>
              </a:solidFill>
              <a:scene3d>
                <a:camera prst="orthographicFront"/>
                <a:lightRig rig="threePt" dir="t"/>
              </a:scene3d>
              <a:sp3d prstMaterial="matte">
                <a:bevelT w="114300" prst="artDeco"/>
                <a:bevelB w="139700" h="139700" prst="divot"/>
              </a:sp3d>
            </c:spPr>
            <c:extLst>
              <c:ext xmlns:c16="http://schemas.microsoft.com/office/drawing/2014/chart" uri="{C3380CC4-5D6E-409C-BE32-E72D297353CC}">
                <c16:uniqueId val="{00000000-9666-46BC-8AE4-413EDD93558E}"/>
              </c:ext>
            </c:extLst>
          </c:dPt>
          <c:dPt>
            <c:idx val="1"/>
            <c:bubble3D val="0"/>
            <c:explosion val="14"/>
            <c:extLst>
              <c:ext xmlns:c16="http://schemas.microsoft.com/office/drawing/2014/chart" uri="{C3380CC4-5D6E-409C-BE32-E72D297353CC}">
                <c16:uniqueId val="{00000001-9666-46BC-8AE4-413EDD93558E}"/>
              </c:ext>
            </c:extLst>
          </c:dPt>
          <c:dLbls>
            <c:dLbl>
              <c:idx val="0"/>
              <c:layout>
                <c:manualLayout>
                  <c:x val="4.1494691003947232E-2"/>
                  <c:y val="-8.8670953595535368E-2"/>
                </c:manualLayout>
              </c:layout>
              <c:tx>
                <c:rich>
                  <a:bodyPr/>
                  <a:lstStyle/>
                  <a:p>
                    <a:pPr>
                      <a:defRPr sz="1600" b="1"/>
                    </a:pPr>
                    <a:r>
                      <a:rPr lang="en-US" sz="1600" b="1"/>
                      <a:t>36</a:t>
                    </a:r>
                  </a:p>
                  <a:p>
                    <a:pPr>
                      <a:defRPr sz="1600" b="1"/>
                    </a:pPr>
                    <a:r>
                      <a:rPr lang="en-US" sz="1600" b="1"/>
                      <a:t>32.1%</a:t>
                    </a:r>
                  </a:p>
                </c:rich>
              </c:tx>
              <c:sp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666-46BC-8AE4-413EDD93558E}"/>
                </c:ext>
              </c:extLst>
            </c:dLbl>
            <c:dLbl>
              <c:idx val="1"/>
              <c:layout>
                <c:manualLayout>
                  <c:x val="-2.2562329025139351E-2"/>
                  <c:y val="0.12481289546823544"/>
                </c:manualLayout>
              </c:layout>
              <c:tx>
                <c:rich>
                  <a:bodyPr/>
                  <a:lstStyle/>
                  <a:p>
                    <a:pPr>
                      <a:defRPr sz="1400" b="1"/>
                    </a:pPr>
                    <a:r>
                      <a:rPr lang="en-US" sz="1400" b="1"/>
                      <a:t>76</a:t>
                    </a:r>
                  </a:p>
                  <a:p>
                    <a:pPr>
                      <a:defRPr sz="1400" b="1"/>
                    </a:pPr>
                    <a:r>
                      <a:rPr lang="en-US" sz="1400" b="1"/>
                      <a:t>67.9%</a:t>
                    </a:r>
                  </a:p>
                </c:rich>
              </c:tx>
              <c:sp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666-46BC-8AE4-413EDD93558E}"/>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Hoja1!$A$2:$A$3</c:f>
              <c:strCache>
                <c:ptCount val="2"/>
                <c:pt idx="0">
                  <c:v>&lt; 20%</c:v>
                </c:pt>
                <c:pt idx="1">
                  <c:v>≥ 20%</c:v>
                </c:pt>
              </c:strCache>
            </c:strRef>
          </c:cat>
          <c:val>
            <c:numRef>
              <c:f>Hoja1!$B$2:$B$3</c:f>
              <c:numCache>
                <c:formatCode>General</c:formatCode>
                <c:ptCount val="2"/>
                <c:pt idx="0">
                  <c:v>36</c:v>
                </c:pt>
                <c:pt idx="1">
                  <c:v>76</c:v>
                </c:pt>
              </c:numCache>
            </c:numRef>
          </c:val>
          <c:extLst>
            <c:ext xmlns:c16="http://schemas.microsoft.com/office/drawing/2014/chart" uri="{C3380CC4-5D6E-409C-BE32-E72D297353CC}">
              <c16:uniqueId val="{00000002-9666-46BC-8AE4-413EDD93558E}"/>
            </c:ext>
          </c:extLst>
        </c:ser>
        <c:dLbls>
          <c:showLegendKey val="0"/>
          <c:showVal val="0"/>
          <c:showCatName val="0"/>
          <c:showSerName val="0"/>
          <c:showPercent val="1"/>
          <c:showBubbleSize val="0"/>
          <c:showLeaderLines val="1"/>
        </c:dLbls>
      </c:pie3DChart>
    </c:plotArea>
    <c:legend>
      <c:legendPos val="r"/>
      <c:overlay val="0"/>
    </c:legend>
    <c:plotVisOnly val="1"/>
    <c:dispBlanksAs val="zero"/>
    <c:showDLblsOverMax val="0"/>
  </c:chart>
  <c:spPr>
    <a:ln>
      <a:noFill/>
    </a:ln>
    <a:scene3d>
      <a:camera prst="orthographicFront"/>
      <a:lightRig rig="threePt" dir="t"/>
    </a:scene3d>
    <a:sp3d>
      <a:bevelB/>
    </a:sp3d>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CF7CB-C205-448A-AE7E-B078E73D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3340</Words>
  <Characters>18374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Biblioteca2</dc:creator>
  <cp:keywords/>
  <dc:description/>
  <cp:lastModifiedBy>Rafael Arocha Rodríguez</cp:lastModifiedBy>
  <cp:revision>2</cp:revision>
  <dcterms:created xsi:type="dcterms:W3CDTF">2025-03-03T23:37:00Z</dcterms:created>
  <dcterms:modified xsi:type="dcterms:W3CDTF">2025-03-03T23:37:00Z</dcterms:modified>
</cp:coreProperties>
</file>