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4C8" w:rsidRDefault="009A14C8" w:rsidP="004E4AD6">
      <w:pPr>
        <w:spacing w:line="276" w:lineRule="auto"/>
        <w:jc w:val="both"/>
        <w:rPr>
          <w:rFonts w:ascii="Perpetua" w:hAnsi="Perpetua"/>
          <w:b/>
          <w:sz w:val="24"/>
          <w:szCs w:val="24"/>
        </w:rPr>
      </w:pPr>
    </w:p>
    <w:p w:rsidR="00D14A7F" w:rsidRDefault="0012700D" w:rsidP="004E4AD6">
      <w:pPr>
        <w:spacing w:line="276" w:lineRule="auto"/>
        <w:jc w:val="both"/>
        <w:rPr>
          <w:rFonts w:ascii="Perpetua" w:hAnsi="Perpetua"/>
          <w:b/>
          <w:sz w:val="24"/>
          <w:szCs w:val="24"/>
        </w:rPr>
      </w:pPr>
      <w:bookmarkStart w:id="0" w:name="_GoBack"/>
      <w:bookmarkEnd w:id="0"/>
      <w:r w:rsidRPr="00FD1058">
        <w:rPr>
          <w:rFonts w:ascii="Perpetua" w:hAnsi="Perpetua"/>
          <w:b/>
          <w:sz w:val="24"/>
          <w:szCs w:val="24"/>
        </w:rPr>
        <w:t>PROFILAXIS ANTIBIÓTICA EN CIRUGÍA ORTOPÉDICA Y TRAUMATOLOGÍA EN EL HOSPITAL MIGUEL ENRÍQUEZ</w:t>
      </w:r>
    </w:p>
    <w:p w:rsidR="009D058F" w:rsidRPr="00FD1058" w:rsidRDefault="00FD1058" w:rsidP="004E4AD6">
      <w:pPr>
        <w:spacing w:line="276" w:lineRule="auto"/>
        <w:jc w:val="both"/>
        <w:rPr>
          <w:rFonts w:ascii="Perpetua" w:hAnsi="Perpetua"/>
          <w:sz w:val="24"/>
          <w:szCs w:val="24"/>
          <w:lang w:val="en-US"/>
        </w:rPr>
      </w:pPr>
      <w:r w:rsidRPr="00FD1058">
        <w:rPr>
          <w:rFonts w:ascii="Perpetua" w:hAnsi="Perpetua"/>
          <w:sz w:val="24"/>
          <w:szCs w:val="24"/>
          <w:lang w:val="en-US"/>
        </w:rPr>
        <w:t xml:space="preserve">ANTIBIOTIC PROPHYLAXIS IN ORTHOPEDIC AND TRAUMA SURGERY AT MIGUEL ENRIQUEZ HOSPITAL </w:t>
      </w:r>
    </w:p>
    <w:p w:rsidR="00BF1BF6" w:rsidRPr="00BF1BF6" w:rsidRDefault="00FD1058" w:rsidP="00BF1BF6">
      <w:pPr>
        <w:spacing w:after="0" w:line="276" w:lineRule="auto"/>
        <w:jc w:val="both"/>
        <w:rPr>
          <w:rFonts w:ascii="Perpetua" w:hAnsi="Perpetua"/>
          <w:sz w:val="24"/>
          <w:szCs w:val="24"/>
        </w:rPr>
      </w:pPr>
      <w:r>
        <w:rPr>
          <w:rFonts w:ascii="Perpetua" w:hAnsi="Perpetua"/>
          <w:sz w:val="24"/>
          <w:szCs w:val="24"/>
          <w:vertAlign w:val="superscript"/>
        </w:rPr>
        <w:t xml:space="preserve">1 </w:t>
      </w:r>
      <w:proofErr w:type="spellStart"/>
      <w:r w:rsidR="0012700D">
        <w:rPr>
          <w:rFonts w:ascii="Perpetua" w:hAnsi="Perpetua"/>
          <w:sz w:val="24"/>
          <w:szCs w:val="24"/>
        </w:rPr>
        <w:t>Miklos</w:t>
      </w:r>
      <w:proofErr w:type="spellEnd"/>
      <w:r w:rsidR="0012700D">
        <w:rPr>
          <w:rFonts w:ascii="Perpetua" w:hAnsi="Perpetua"/>
          <w:sz w:val="24"/>
          <w:szCs w:val="24"/>
        </w:rPr>
        <w:t xml:space="preserve"> Martin Pacheco Menéndez </w:t>
      </w:r>
      <w:r w:rsidR="009A14C8">
        <w:rPr>
          <w:rFonts w:ascii="Perpetua" w:hAnsi="Perpetua"/>
          <w:sz w:val="24"/>
          <w:szCs w:val="24"/>
        </w:rPr>
        <w:t xml:space="preserve">  </w:t>
      </w:r>
      <w:hyperlink r:id="rId7" w:history="1">
        <w:r w:rsidRPr="00AF59DD">
          <w:rPr>
            <w:rStyle w:val="Hipervnculo"/>
            <w:rFonts w:ascii="Perpetua" w:hAnsi="Perpetua"/>
            <w:sz w:val="24"/>
            <w:szCs w:val="24"/>
          </w:rPr>
          <w:t>https://orcid.org.0009-0005-6449-9159</w:t>
        </w:r>
      </w:hyperlink>
      <w:r w:rsidRPr="00AF59DD">
        <w:rPr>
          <w:rFonts w:ascii="Perpetua" w:hAnsi="Perpetua"/>
          <w:sz w:val="24"/>
          <w:szCs w:val="24"/>
        </w:rPr>
        <w:t xml:space="preserve">   </w:t>
      </w:r>
    </w:p>
    <w:p w:rsidR="00BF1BF6" w:rsidRDefault="00FD1058" w:rsidP="00BF1BF6">
      <w:pPr>
        <w:spacing w:after="0" w:line="276" w:lineRule="auto"/>
        <w:jc w:val="both"/>
        <w:rPr>
          <w:rFonts w:ascii="Perpetua" w:hAnsi="Perpetua"/>
          <w:sz w:val="24"/>
          <w:szCs w:val="24"/>
        </w:rPr>
      </w:pPr>
      <w:r>
        <w:rPr>
          <w:rFonts w:ascii="Perpetua" w:hAnsi="Perpetua"/>
          <w:sz w:val="24"/>
          <w:szCs w:val="24"/>
          <w:vertAlign w:val="superscript"/>
        </w:rPr>
        <w:t>1</w:t>
      </w:r>
      <w:r w:rsidR="00BF1BF6" w:rsidRPr="00BF1BF6">
        <w:rPr>
          <w:rFonts w:ascii="Perpetua" w:hAnsi="Perpetua"/>
          <w:sz w:val="24"/>
          <w:szCs w:val="24"/>
        </w:rPr>
        <w:t>Ana Margarita González Fernández</w:t>
      </w:r>
      <w:r w:rsidR="009A14C8">
        <w:rPr>
          <w:rFonts w:ascii="Perpetua" w:hAnsi="Perpetua"/>
          <w:sz w:val="24"/>
          <w:szCs w:val="24"/>
        </w:rPr>
        <w:t xml:space="preserve">  </w:t>
      </w:r>
      <w:r w:rsidR="00BF1BF6" w:rsidRPr="00BF1BF6">
        <w:rPr>
          <w:rFonts w:ascii="Perpetua" w:hAnsi="Perpetua"/>
          <w:sz w:val="24"/>
          <w:szCs w:val="24"/>
        </w:rPr>
        <w:t xml:space="preserve"> </w:t>
      </w:r>
      <w:hyperlink r:id="rId8" w:history="1">
        <w:r w:rsidR="009A14C8" w:rsidRPr="00E716EF">
          <w:rPr>
            <w:rStyle w:val="Hipervnculo"/>
            <w:rFonts w:ascii="Perpetua" w:hAnsi="Perpetua"/>
            <w:sz w:val="24"/>
            <w:szCs w:val="24"/>
          </w:rPr>
          <w:t>https://orcid.org.0000000156299158</w:t>
        </w:r>
      </w:hyperlink>
      <w:r w:rsidR="009A14C8">
        <w:rPr>
          <w:rFonts w:ascii="Perpetua" w:hAnsi="Perpetua"/>
          <w:sz w:val="24"/>
          <w:szCs w:val="24"/>
        </w:rPr>
        <w:t xml:space="preserve"> </w:t>
      </w:r>
    </w:p>
    <w:p w:rsidR="00BF1BF6" w:rsidRPr="00BF1BF6" w:rsidRDefault="00FD1058" w:rsidP="00BF1BF6">
      <w:pPr>
        <w:spacing w:after="0" w:line="276" w:lineRule="auto"/>
        <w:jc w:val="both"/>
        <w:rPr>
          <w:rFonts w:ascii="Perpetua" w:hAnsi="Perpetua"/>
          <w:sz w:val="24"/>
          <w:szCs w:val="24"/>
        </w:rPr>
      </w:pPr>
      <w:r>
        <w:rPr>
          <w:rFonts w:ascii="Perpetua" w:hAnsi="Perpetua"/>
          <w:sz w:val="24"/>
          <w:szCs w:val="24"/>
          <w:vertAlign w:val="superscript"/>
        </w:rPr>
        <w:t>2</w:t>
      </w:r>
      <w:r w:rsidR="00BF1BF6">
        <w:rPr>
          <w:rFonts w:ascii="Perpetua" w:hAnsi="Perpetua"/>
          <w:sz w:val="24"/>
          <w:szCs w:val="24"/>
        </w:rPr>
        <w:t xml:space="preserve">Jandy </w:t>
      </w:r>
      <w:proofErr w:type="spellStart"/>
      <w:r w:rsidR="00BF1BF6">
        <w:rPr>
          <w:rFonts w:ascii="Perpetua" w:hAnsi="Perpetua"/>
          <w:sz w:val="24"/>
          <w:szCs w:val="24"/>
        </w:rPr>
        <w:t>Jimenez</w:t>
      </w:r>
      <w:proofErr w:type="spellEnd"/>
      <w:r w:rsidR="00BF1BF6">
        <w:rPr>
          <w:rFonts w:ascii="Perpetua" w:hAnsi="Perpetua"/>
          <w:sz w:val="24"/>
          <w:szCs w:val="24"/>
        </w:rPr>
        <w:t xml:space="preserve"> Herrera </w:t>
      </w:r>
      <w:r w:rsidR="009A14C8">
        <w:rPr>
          <w:rFonts w:ascii="Perpetua" w:hAnsi="Perpetua"/>
          <w:sz w:val="24"/>
          <w:szCs w:val="24"/>
        </w:rPr>
        <w:t xml:space="preserve">                  </w:t>
      </w:r>
      <w:hyperlink r:id="rId9" w:history="1">
        <w:r w:rsidR="009A14C8" w:rsidRPr="00E716EF">
          <w:rPr>
            <w:rStyle w:val="Hipervnculo"/>
            <w:rFonts w:ascii="Perpetua" w:hAnsi="Perpetua"/>
            <w:sz w:val="24"/>
            <w:szCs w:val="24"/>
          </w:rPr>
          <w:t xml:space="preserve"> https://orcid.org0009000408558006</w:t>
        </w:r>
      </w:hyperlink>
      <w:r w:rsidR="009A14C8">
        <w:rPr>
          <w:rFonts w:ascii="Perpetua" w:hAnsi="Perpetua"/>
          <w:sz w:val="24"/>
          <w:szCs w:val="24"/>
        </w:rPr>
        <w:t xml:space="preserve"> </w:t>
      </w:r>
    </w:p>
    <w:p w:rsidR="00BF1BF6" w:rsidRPr="00BF1BF6" w:rsidRDefault="00BF1BF6" w:rsidP="00BF1BF6">
      <w:pPr>
        <w:spacing w:after="0" w:line="276" w:lineRule="auto"/>
        <w:jc w:val="both"/>
        <w:rPr>
          <w:rFonts w:ascii="Perpetua" w:hAnsi="Perpetua"/>
          <w:sz w:val="24"/>
          <w:szCs w:val="24"/>
        </w:rPr>
      </w:pPr>
    </w:p>
    <w:p w:rsidR="00FD1058" w:rsidRPr="00442111" w:rsidRDefault="00BF1BF6" w:rsidP="00FD1058">
      <w:pPr>
        <w:spacing w:after="0" w:line="276" w:lineRule="auto"/>
        <w:jc w:val="both"/>
        <w:rPr>
          <w:rFonts w:ascii="Perpetua" w:hAnsi="Perpetua"/>
          <w:sz w:val="24"/>
          <w:szCs w:val="24"/>
        </w:rPr>
      </w:pPr>
      <w:r w:rsidRPr="00BF1BF6">
        <w:rPr>
          <w:rFonts w:ascii="Perpetua" w:hAnsi="Perpetua"/>
          <w:sz w:val="24"/>
          <w:szCs w:val="24"/>
        </w:rPr>
        <w:t>1- Especialista de primer grado en MGI y Ortopedia y traumatología</w:t>
      </w:r>
      <w:r w:rsidR="00FD1058">
        <w:rPr>
          <w:rFonts w:ascii="Perpetua" w:hAnsi="Perpetua"/>
          <w:sz w:val="24"/>
          <w:szCs w:val="24"/>
        </w:rPr>
        <w:t>.</w:t>
      </w:r>
      <w:r w:rsidR="00FD1058" w:rsidRPr="00FD1058">
        <w:rPr>
          <w:rFonts w:ascii="Perpetua" w:hAnsi="Perpetua"/>
          <w:sz w:val="24"/>
          <w:szCs w:val="24"/>
        </w:rPr>
        <w:t xml:space="preserve"> </w:t>
      </w:r>
      <w:r w:rsidR="00FD1058" w:rsidRPr="00BF1BF6">
        <w:rPr>
          <w:rFonts w:ascii="Perpetua" w:hAnsi="Perpetua"/>
          <w:sz w:val="24"/>
          <w:szCs w:val="24"/>
        </w:rPr>
        <w:t>Servicio de ortopedia y traumatología</w:t>
      </w:r>
      <w:r w:rsidR="00FD1058" w:rsidRPr="00FD1058">
        <w:rPr>
          <w:rFonts w:ascii="Perpetua" w:hAnsi="Perpetua"/>
          <w:sz w:val="24"/>
          <w:szCs w:val="24"/>
        </w:rPr>
        <w:t xml:space="preserve"> </w:t>
      </w:r>
      <w:r w:rsidR="00FD1058" w:rsidRPr="00BF1BF6">
        <w:rPr>
          <w:rFonts w:ascii="Perpetua" w:hAnsi="Perpetua"/>
          <w:sz w:val="24"/>
          <w:szCs w:val="24"/>
        </w:rPr>
        <w:t xml:space="preserve">Hospital Universitario Miguel </w:t>
      </w:r>
      <w:proofErr w:type="spellStart"/>
      <w:r w:rsidR="00FD1058" w:rsidRPr="00BF1BF6">
        <w:rPr>
          <w:rFonts w:ascii="Perpetua" w:hAnsi="Perpetua"/>
          <w:sz w:val="24"/>
          <w:szCs w:val="24"/>
        </w:rPr>
        <w:t>Enriquez</w:t>
      </w:r>
      <w:proofErr w:type="spellEnd"/>
      <w:r w:rsidR="00FD1058" w:rsidRPr="00FD1058">
        <w:rPr>
          <w:rFonts w:ascii="Perpetua" w:hAnsi="Perpetua"/>
          <w:sz w:val="24"/>
          <w:szCs w:val="24"/>
        </w:rPr>
        <w:t xml:space="preserve"> </w:t>
      </w:r>
      <w:r w:rsidR="00FD1058" w:rsidRPr="00BF1BF6">
        <w:rPr>
          <w:rFonts w:ascii="Perpetua" w:hAnsi="Perpetua"/>
          <w:sz w:val="24"/>
          <w:szCs w:val="24"/>
        </w:rPr>
        <w:t>La Habana. Cuba</w:t>
      </w:r>
    </w:p>
    <w:p w:rsidR="00FD1058" w:rsidRPr="00BF1BF6" w:rsidRDefault="00FD1058" w:rsidP="00FD1058">
      <w:pPr>
        <w:spacing w:after="0" w:line="276" w:lineRule="auto"/>
        <w:jc w:val="both"/>
        <w:rPr>
          <w:rFonts w:ascii="Perpetua" w:hAnsi="Perpetua"/>
          <w:sz w:val="24"/>
          <w:szCs w:val="24"/>
        </w:rPr>
      </w:pPr>
    </w:p>
    <w:p w:rsidR="00BF1BF6" w:rsidRPr="00BF1BF6" w:rsidRDefault="00FD1058" w:rsidP="00FD1058">
      <w:pPr>
        <w:spacing w:after="0" w:line="276" w:lineRule="auto"/>
        <w:jc w:val="both"/>
        <w:rPr>
          <w:rFonts w:ascii="Perpetua" w:hAnsi="Perpetua"/>
          <w:sz w:val="24"/>
          <w:szCs w:val="24"/>
        </w:rPr>
      </w:pPr>
      <w:r>
        <w:rPr>
          <w:rFonts w:ascii="Perpetua" w:hAnsi="Perpetua"/>
          <w:sz w:val="24"/>
          <w:szCs w:val="24"/>
        </w:rPr>
        <w:t>2-</w:t>
      </w:r>
      <w:r w:rsidRPr="00FD1058">
        <w:rPr>
          <w:rFonts w:ascii="Perpetua" w:hAnsi="Perpetua"/>
          <w:sz w:val="24"/>
          <w:szCs w:val="24"/>
        </w:rPr>
        <w:t xml:space="preserve"> </w:t>
      </w:r>
      <w:r w:rsidRPr="00BF1BF6">
        <w:rPr>
          <w:rFonts w:ascii="Perpetua" w:hAnsi="Perpetua"/>
          <w:sz w:val="24"/>
          <w:szCs w:val="24"/>
        </w:rPr>
        <w:t>Especialista de primer grado en Ortopedia y traumatología</w:t>
      </w:r>
      <w:r>
        <w:rPr>
          <w:rFonts w:ascii="Perpetua" w:hAnsi="Perpetua"/>
          <w:sz w:val="24"/>
          <w:szCs w:val="24"/>
        </w:rPr>
        <w:t xml:space="preserve"> </w:t>
      </w:r>
      <w:r w:rsidRPr="00BF1BF6">
        <w:rPr>
          <w:rFonts w:ascii="Perpetua" w:hAnsi="Perpetua"/>
          <w:sz w:val="24"/>
          <w:szCs w:val="24"/>
        </w:rPr>
        <w:t>Servicio de ortopedia y traumatología</w:t>
      </w:r>
      <w:r w:rsidRPr="00FD1058">
        <w:rPr>
          <w:rFonts w:ascii="Perpetua" w:hAnsi="Perpetua"/>
          <w:sz w:val="24"/>
          <w:szCs w:val="24"/>
        </w:rPr>
        <w:t xml:space="preserve"> </w:t>
      </w:r>
      <w:r w:rsidRPr="00BF1BF6">
        <w:rPr>
          <w:rFonts w:ascii="Perpetua" w:hAnsi="Perpetua"/>
          <w:sz w:val="24"/>
          <w:szCs w:val="24"/>
        </w:rPr>
        <w:t xml:space="preserve">Hospital Universitario Miguel </w:t>
      </w:r>
      <w:proofErr w:type="spellStart"/>
      <w:r w:rsidRPr="00BF1BF6">
        <w:rPr>
          <w:rFonts w:ascii="Perpetua" w:hAnsi="Perpetua"/>
          <w:sz w:val="24"/>
          <w:szCs w:val="24"/>
        </w:rPr>
        <w:t>Enriquez</w:t>
      </w:r>
      <w:proofErr w:type="spellEnd"/>
      <w:r w:rsidRPr="00FD1058">
        <w:rPr>
          <w:rFonts w:ascii="Perpetua" w:hAnsi="Perpetua"/>
          <w:sz w:val="24"/>
          <w:szCs w:val="24"/>
        </w:rPr>
        <w:t xml:space="preserve"> </w:t>
      </w:r>
      <w:r w:rsidRPr="00BF1BF6">
        <w:rPr>
          <w:rFonts w:ascii="Perpetua" w:hAnsi="Perpetua"/>
          <w:sz w:val="24"/>
          <w:szCs w:val="24"/>
        </w:rPr>
        <w:t>La Habana. Cuba</w:t>
      </w:r>
    </w:p>
    <w:p w:rsidR="00BF1BF6" w:rsidRPr="00BF1BF6" w:rsidRDefault="00BF1BF6" w:rsidP="00BF1BF6">
      <w:pPr>
        <w:spacing w:after="0" w:line="276" w:lineRule="auto"/>
        <w:jc w:val="both"/>
        <w:rPr>
          <w:rFonts w:ascii="Perpetua" w:hAnsi="Perpetua"/>
          <w:sz w:val="24"/>
          <w:szCs w:val="24"/>
        </w:rPr>
      </w:pPr>
    </w:p>
    <w:p w:rsidR="00FD1058" w:rsidRPr="00FD1058" w:rsidRDefault="00FD1058" w:rsidP="004E4AD6">
      <w:pPr>
        <w:spacing w:line="276" w:lineRule="auto"/>
        <w:jc w:val="both"/>
        <w:rPr>
          <w:rFonts w:ascii="Perpetua" w:hAnsi="Perpetua"/>
          <w:b/>
          <w:sz w:val="24"/>
          <w:szCs w:val="24"/>
        </w:rPr>
      </w:pPr>
      <w:r w:rsidRPr="00FD1058">
        <w:rPr>
          <w:rFonts w:ascii="Perpetua" w:hAnsi="Perpetua"/>
          <w:b/>
          <w:sz w:val="24"/>
          <w:szCs w:val="24"/>
        </w:rPr>
        <w:t>RESUMEN</w:t>
      </w:r>
    </w:p>
    <w:p w:rsidR="00AF3F58" w:rsidRPr="00442111" w:rsidRDefault="00F0236B" w:rsidP="004E4AD6">
      <w:pPr>
        <w:spacing w:line="276" w:lineRule="auto"/>
        <w:jc w:val="both"/>
        <w:rPr>
          <w:rFonts w:ascii="Perpetua" w:hAnsi="Perpetua"/>
          <w:sz w:val="24"/>
          <w:szCs w:val="24"/>
        </w:rPr>
      </w:pPr>
      <w:r w:rsidRPr="00442111">
        <w:rPr>
          <w:rFonts w:ascii="Perpetua" w:hAnsi="Perpetua"/>
          <w:sz w:val="24"/>
          <w:szCs w:val="24"/>
        </w:rPr>
        <w:t xml:space="preserve"> </w:t>
      </w:r>
      <w:r w:rsidR="00AF3F58" w:rsidRPr="00442111">
        <w:rPr>
          <w:rFonts w:ascii="Perpetua" w:hAnsi="Perpetua"/>
          <w:sz w:val="24"/>
          <w:szCs w:val="24"/>
        </w:rPr>
        <w:t xml:space="preserve">La administración </w:t>
      </w:r>
      <w:proofErr w:type="spellStart"/>
      <w:r w:rsidR="00AF3F58" w:rsidRPr="00442111">
        <w:rPr>
          <w:rFonts w:ascii="Perpetua" w:hAnsi="Perpetua"/>
          <w:sz w:val="24"/>
          <w:szCs w:val="24"/>
        </w:rPr>
        <w:t>perioperatoria</w:t>
      </w:r>
      <w:proofErr w:type="spellEnd"/>
      <w:r w:rsidR="00AF3F58" w:rsidRPr="00442111">
        <w:rPr>
          <w:rFonts w:ascii="Perpetua" w:hAnsi="Perpetua"/>
          <w:sz w:val="24"/>
          <w:szCs w:val="24"/>
        </w:rPr>
        <w:t xml:space="preserve"> de antibióticos se ha usado para la prevención de infecciones, sin </w:t>
      </w:r>
      <w:proofErr w:type="gramStart"/>
      <w:r w:rsidR="00AF3F58" w:rsidRPr="00442111">
        <w:rPr>
          <w:rFonts w:ascii="Perpetua" w:hAnsi="Perpetua"/>
          <w:sz w:val="24"/>
          <w:szCs w:val="24"/>
        </w:rPr>
        <w:t>embargo</w:t>
      </w:r>
      <w:proofErr w:type="gramEnd"/>
      <w:r w:rsidR="00AF3F58" w:rsidRPr="00442111">
        <w:rPr>
          <w:rFonts w:ascii="Perpetua" w:hAnsi="Perpetua"/>
          <w:sz w:val="24"/>
          <w:szCs w:val="24"/>
        </w:rPr>
        <w:t xml:space="preserve"> su uso debe hacerse con base en normas bien definidas y no de forma indiscriminada. El objetivo del presente trabajo es el de normar la profilaxis antibiótica en ortopedia, buscando prevenir y reducir la incidencia de infecciones en una situación de riesgo calculado. </w:t>
      </w:r>
      <w:r w:rsidR="0053573F" w:rsidRPr="0053573F">
        <w:rPr>
          <w:rFonts w:ascii="Perpetua" w:hAnsi="Perpetua"/>
          <w:sz w:val="24"/>
          <w:szCs w:val="24"/>
        </w:rPr>
        <w:t xml:space="preserve">Se </w:t>
      </w:r>
      <w:proofErr w:type="spellStart"/>
      <w:r w:rsidR="0053573F" w:rsidRPr="0053573F">
        <w:rPr>
          <w:rFonts w:ascii="Perpetua" w:hAnsi="Perpetua"/>
          <w:sz w:val="24"/>
          <w:szCs w:val="24"/>
        </w:rPr>
        <w:t>realizo</w:t>
      </w:r>
      <w:proofErr w:type="spellEnd"/>
      <w:r w:rsidR="0053573F" w:rsidRPr="0053573F">
        <w:rPr>
          <w:rFonts w:ascii="Perpetua" w:hAnsi="Perpetua"/>
          <w:sz w:val="24"/>
          <w:szCs w:val="24"/>
        </w:rPr>
        <w:t xml:space="preserve"> un estudio descriptivo retrospectivo sobre la administración de antibióticos de forma profiláctica según esquema diseñado de acuerdo a la disponibilidad de medicamentos antibióticos y siguiendo los principios establecidos internacionalmente para ello.</w:t>
      </w:r>
      <w:r w:rsidR="0053573F" w:rsidRPr="0053573F">
        <w:t xml:space="preserve"> </w:t>
      </w:r>
      <w:r w:rsidR="0053573F" w:rsidRPr="0053573F">
        <w:rPr>
          <w:rFonts w:ascii="Perpetua" w:hAnsi="Perpetua"/>
          <w:sz w:val="24"/>
          <w:szCs w:val="24"/>
        </w:rPr>
        <w:t xml:space="preserve">El esquema de profilaxis quirúrgica propuesto </w:t>
      </w:r>
      <w:proofErr w:type="spellStart"/>
      <w:r w:rsidR="0053573F" w:rsidRPr="0053573F">
        <w:rPr>
          <w:rFonts w:ascii="Perpetua" w:hAnsi="Perpetua"/>
          <w:sz w:val="24"/>
          <w:szCs w:val="24"/>
        </w:rPr>
        <w:t>permitio</w:t>
      </w:r>
      <w:proofErr w:type="spellEnd"/>
      <w:r w:rsidR="0053573F" w:rsidRPr="0053573F">
        <w:rPr>
          <w:rFonts w:ascii="Perpetua" w:hAnsi="Perpetua"/>
          <w:sz w:val="24"/>
          <w:szCs w:val="24"/>
        </w:rPr>
        <w:t xml:space="preserve"> obtuviéramos un muy bajo porciento de infecciones posquirúrgicas en el periodo estudiado.</w:t>
      </w:r>
      <w:r w:rsidR="00AF3F58" w:rsidRPr="00442111">
        <w:rPr>
          <w:rFonts w:ascii="Perpetua" w:hAnsi="Perpetua"/>
          <w:sz w:val="24"/>
          <w:szCs w:val="24"/>
        </w:rPr>
        <w:t xml:space="preserve"> Es importante recordar que la profilaxis no sustituye a una técnica quirúrgica cuidadosa. </w:t>
      </w:r>
    </w:p>
    <w:p w:rsidR="00F0236B" w:rsidRPr="00442111" w:rsidRDefault="00F0236B" w:rsidP="004E4AD6">
      <w:pPr>
        <w:spacing w:line="276" w:lineRule="auto"/>
        <w:jc w:val="both"/>
        <w:rPr>
          <w:rFonts w:ascii="Perpetua" w:hAnsi="Perpetua"/>
          <w:sz w:val="24"/>
          <w:szCs w:val="24"/>
        </w:rPr>
      </w:pPr>
      <w:r w:rsidRPr="00442111">
        <w:rPr>
          <w:rFonts w:ascii="Perpetua" w:hAnsi="Perpetua"/>
          <w:sz w:val="24"/>
          <w:szCs w:val="24"/>
        </w:rPr>
        <w:t xml:space="preserve">Palabras claves: antibioticoterapia, infecciones quirúrgicas, ortopedia y </w:t>
      </w:r>
      <w:r w:rsidR="00AF3F58" w:rsidRPr="00442111">
        <w:rPr>
          <w:rFonts w:ascii="Perpetua" w:hAnsi="Perpetua"/>
          <w:sz w:val="24"/>
          <w:szCs w:val="24"/>
        </w:rPr>
        <w:t>traumatología</w:t>
      </w:r>
      <w:r w:rsidRPr="00442111">
        <w:rPr>
          <w:rFonts w:ascii="Perpetua" w:hAnsi="Perpetua"/>
          <w:sz w:val="24"/>
          <w:szCs w:val="24"/>
        </w:rPr>
        <w:t>.</w:t>
      </w:r>
    </w:p>
    <w:p w:rsidR="00F0236B" w:rsidRPr="00FD1058" w:rsidRDefault="00FD1058" w:rsidP="004E4AD6">
      <w:pPr>
        <w:spacing w:line="276" w:lineRule="auto"/>
        <w:jc w:val="both"/>
        <w:rPr>
          <w:rFonts w:ascii="Perpetua" w:hAnsi="Perpetua"/>
          <w:b/>
          <w:sz w:val="24"/>
          <w:szCs w:val="24"/>
        </w:rPr>
      </w:pPr>
      <w:r w:rsidRPr="00FD1058">
        <w:rPr>
          <w:rFonts w:ascii="Perpetua" w:hAnsi="Perpetua"/>
          <w:b/>
          <w:sz w:val="24"/>
          <w:szCs w:val="24"/>
        </w:rPr>
        <w:t>Introducción</w:t>
      </w:r>
    </w:p>
    <w:p w:rsidR="0053573F" w:rsidRDefault="00F91814" w:rsidP="004E4AD6">
      <w:pPr>
        <w:spacing w:line="276" w:lineRule="auto"/>
        <w:jc w:val="both"/>
        <w:rPr>
          <w:rFonts w:ascii="Perpetua" w:hAnsi="Perpetua"/>
          <w:sz w:val="24"/>
          <w:szCs w:val="24"/>
        </w:rPr>
      </w:pPr>
      <w:r w:rsidRPr="00442111">
        <w:rPr>
          <w:rFonts w:ascii="Perpetua" w:hAnsi="Perpetua"/>
          <w:sz w:val="24"/>
          <w:szCs w:val="24"/>
        </w:rPr>
        <w:t xml:space="preserve">A pesar de los avances en el uso </w:t>
      </w:r>
      <w:proofErr w:type="spellStart"/>
      <w:r w:rsidRPr="00442111">
        <w:rPr>
          <w:rFonts w:ascii="Perpetua" w:hAnsi="Perpetua"/>
          <w:sz w:val="24"/>
          <w:szCs w:val="24"/>
        </w:rPr>
        <w:t>perioperatorio</w:t>
      </w:r>
      <w:proofErr w:type="spellEnd"/>
      <w:r w:rsidRPr="00442111">
        <w:rPr>
          <w:rFonts w:ascii="Perpetua" w:hAnsi="Perpetua"/>
          <w:sz w:val="24"/>
          <w:szCs w:val="24"/>
        </w:rPr>
        <w:t xml:space="preserve"> de los antibióticos, la infección superficial y profunda continúa siendo frecuente y complica el resultado de los procedimientos realizados, incluso en ocasiones se utiliza cemento con antibiótico en cirugías de reemplazo articular o se emplean antibióticos desde el preoperatorio y por varios días en el postoperatorio con el objetivo de prevenir la infección de la herida quirúrgica, en ocasiones utilizando antibióticos no indicados para esta prevención, como serían cefalosporinas de 3a </w:t>
      </w:r>
      <w:proofErr w:type="spellStart"/>
      <w:r w:rsidRPr="00442111">
        <w:rPr>
          <w:rFonts w:ascii="Perpetua" w:hAnsi="Perpetua"/>
          <w:sz w:val="24"/>
          <w:szCs w:val="24"/>
        </w:rPr>
        <w:t>ó</w:t>
      </w:r>
      <w:proofErr w:type="spellEnd"/>
      <w:r w:rsidRPr="00442111">
        <w:rPr>
          <w:rFonts w:ascii="Perpetua" w:hAnsi="Perpetua"/>
          <w:sz w:val="24"/>
          <w:szCs w:val="24"/>
        </w:rPr>
        <w:t xml:space="preserve"> 4a generación.  </w:t>
      </w:r>
    </w:p>
    <w:p w:rsidR="00F0236B" w:rsidRPr="00442111" w:rsidRDefault="0053573F" w:rsidP="004E4AD6">
      <w:pPr>
        <w:spacing w:line="276" w:lineRule="auto"/>
        <w:jc w:val="both"/>
        <w:rPr>
          <w:rFonts w:ascii="Perpetua" w:hAnsi="Perpetua"/>
          <w:sz w:val="24"/>
          <w:szCs w:val="24"/>
        </w:rPr>
      </w:pPr>
      <w:r>
        <w:rPr>
          <w:rFonts w:ascii="Perpetua" w:hAnsi="Perpetua"/>
          <w:sz w:val="24"/>
          <w:szCs w:val="24"/>
        </w:rPr>
        <w:t>L</w:t>
      </w:r>
      <w:r w:rsidR="00F91814" w:rsidRPr="00442111">
        <w:rPr>
          <w:rFonts w:ascii="Perpetua" w:hAnsi="Perpetua"/>
          <w:sz w:val="24"/>
          <w:szCs w:val="24"/>
        </w:rPr>
        <w:t>a profilaxis debe usarse de acuerdo a una norma estricta y siguiendo un objetivo preciso y claro, para evitar las complicaciones del abuso de estos medicamentos.  En la actualidad, además de los antibióticos se emplean otras alternativas para usar la profilaxis en conjunto con factores de crecimiento y recubrimiento especiales en los implantes, para evitar la infección. Es una realidad que el uso indiscriminado de antibióticos trae complicaciones al desarrollar resistencia, toxicidad, sobreinfecciones y un incremento de los costos de atención</w:t>
      </w:r>
    </w:p>
    <w:p w:rsidR="00107FFB" w:rsidRPr="00442111" w:rsidRDefault="00107FFB" w:rsidP="004E4AD6">
      <w:pPr>
        <w:spacing w:line="276" w:lineRule="auto"/>
        <w:jc w:val="both"/>
        <w:rPr>
          <w:rFonts w:ascii="Perpetua" w:hAnsi="Perpetua"/>
          <w:sz w:val="24"/>
          <w:szCs w:val="24"/>
        </w:rPr>
      </w:pPr>
      <w:r w:rsidRPr="00442111">
        <w:rPr>
          <w:rFonts w:ascii="Perpetua" w:hAnsi="Perpetua"/>
          <w:sz w:val="24"/>
          <w:szCs w:val="24"/>
        </w:rPr>
        <w:lastRenderedPageBreak/>
        <w:t>Actualmente ya no se pone en duda que la administración profiláctica de antibióticos en determinados tipos de cirugía ortopédica y traumatológica, resulta una herramienta de extraordinaria importancia en la prevención de la infección quirúrgica</w:t>
      </w:r>
      <w:r w:rsidR="00F91814" w:rsidRPr="00442111">
        <w:rPr>
          <w:rFonts w:ascii="Perpetua" w:hAnsi="Perpetua"/>
          <w:sz w:val="24"/>
          <w:szCs w:val="24"/>
        </w:rPr>
        <w:t>.</w:t>
      </w:r>
    </w:p>
    <w:p w:rsidR="00F91814" w:rsidRPr="00442111" w:rsidRDefault="00F91814" w:rsidP="004E4AD6">
      <w:pPr>
        <w:spacing w:line="276" w:lineRule="auto"/>
        <w:jc w:val="both"/>
        <w:rPr>
          <w:rFonts w:ascii="Perpetua" w:hAnsi="Perpetua"/>
          <w:sz w:val="24"/>
          <w:szCs w:val="24"/>
        </w:rPr>
      </w:pPr>
      <w:r w:rsidRPr="00442111">
        <w:rPr>
          <w:rFonts w:ascii="Perpetua" w:hAnsi="Perpetua"/>
          <w:sz w:val="24"/>
          <w:szCs w:val="24"/>
        </w:rPr>
        <w:t>Los principios generales que se deben de tomar en cuenta para evitar cometer errores que afecten el verdadero sentido de la profilaxis antibiótica en cirugía ortopédica son los siguientes:</w:t>
      </w:r>
    </w:p>
    <w:p w:rsidR="00F91814" w:rsidRPr="00442111" w:rsidRDefault="00F91814" w:rsidP="004E4AD6">
      <w:pPr>
        <w:spacing w:line="276" w:lineRule="auto"/>
        <w:jc w:val="both"/>
        <w:rPr>
          <w:rFonts w:ascii="Perpetua" w:hAnsi="Perpetua"/>
          <w:sz w:val="24"/>
          <w:szCs w:val="24"/>
        </w:rPr>
      </w:pPr>
      <w:r w:rsidRPr="00442111">
        <w:rPr>
          <w:rFonts w:ascii="Perpetua" w:hAnsi="Perpetua"/>
          <w:sz w:val="24"/>
          <w:szCs w:val="24"/>
        </w:rPr>
        <w:t>1.</w:t>
      </w:r>
      <w:r w:rsidRPr="00442111">
        <w:rPr>
          <w:rFonts w:ascii="Perpetua" w:hAnsi="Perpetua"/>
          <w:sz w:val="24"/>
          <w:szCs w:val="24"/>
        </w:rPr>
        <w:tab/>
        <w:t>Siempre debe ser considerada, ya que una infección representa una catástrofe para la función del segmento, o inclusive puede poner en peligro la vida del paciente.</w:t>
      </w:r>
    </w:p>
    <w:p w:rsidR="00F91814" w:rsidRPr="00442111" w:rsidRDefault="00F91814" w:rsidP="004E4AD6">
      <w:pPr>
        <w:spacing w:line="276" w:lineRule="auto"/>
        <w:jc w:val="both"/>
        <w:rPr>
          <w:rFonts w:ascii="Perpetua" w:hAnsi="Perpetua"/>
          <w:sz w:val="24"/>
          <w:szCs w:val="24"/>
        </w:rPr>
      </w:pPr>
      <w:r w:rsidRPr="00442111">
        <w:rPr>
          <w:rFonts w:ascii="Perpetua" w:hAnsi="Perpetua"/>
          <w:sz w:val="24"/>
          <w:szCs w:val="24"/>
        </w:rPr>
        <w:t>2.</w:t>
      </w:r>
      <w:r w:rsidRPr="00442111">
        <w:rPr>
          <w:rFonts w:ascii="Perpetua" w:hAnsi="Perpetua"/>
          <w:sz w:val="24"/>
          <w:szCs w:val="24"/>
        </w:rPr>
        <w:tab/>
        <w:t>Es obligación pensar en prevenir al microorganismo más frecuente, de acuerdo a la posibilidad de contaminación por vecindad, el terreno en donde ocurrió la lesión y la tasa de incidencia en cirugía de la especialidad.</w:t>
      </w:r>
    </w:p>
    <w:p w:rsidR="00F91814" w:rsidRPr="00442111" w:rsidRDefault="00F91814" w:rsidP="004E4AD6">
      <w:pPr>
        <w:spacing w:line="276" w:lineRule="auto"/>
        <w:jc w:val="both"/>
        <w:rPr>
          <w:rFonts w:ascii="Perpetua" w:hAnsi="Perpetua"/>
          <w:sz w:val="24"/>
          <w:szCs w:val="24"/>
        </w:rPr>
      </w:pPr>
      <w:r w:rsidRPr="00442111">
        <w:rPr>
          <w:rFonts w:ascii="Perpetua" w:hAnsi="Perpetua"/>
          <w:sz w:val="24"/>
          <w:szCs w:val="24"/>
        </w:rPr>
        <w:t>3.</w:t>
      </w:r>
      <w:r w:rsidRPr="00442111">
        <w:rPr>
          <w:rFonts w:ascii="Perpetua" w:hAnsi="Perpetua"/>
          <w:sz w:val="24"/>
          <w:szCs w:val="24"/>
        </w:rPr>
        <w:tab/>
        <w:t>En la cirugía del sistema musculo esquelético, el microorganismo aislado de forma habitual es el Estafilococo dorado coagulasa positivo.</w:t>
      </w:r>
    </w:p>
    <w:p w:rsidR="00F91814" w:rsidRPr="00442111" w:rsidRDefault="00F91814" w:rsidP="004E4AD6">
      <w:pPr>
        <w:spacing w:line="276" w:lineRule="auto"/>
        <w:jc w:val="both"/>
        <w:rPr>
          <w:rFonts w:ascii="Perpetua" w:hAnsi="Perpetua"/>
          <w:sz w:val="24"/>
          <w:szCs w:val="24"/>
        </w:rPr>
      </w:pPr>
      <w:r w:rsidRPr="00442111">
        <w:rPr>
          <w:rFonts w:ascii="Perpetua" w:hAnsi="Perpetua"/>
          <w:sz w:val="24"/>
          <w:szCs w:val="24"/>
        </w:rPr>
        <w:t>4.</w:t>
      </w:r>
      <w:r w:rsidRPr="00442111">
        <w:rPr>
          <w:rFonts w:ascii="Perpetua" w:hAnsi="Perpetua"/>
          <w:sz w:val="24"/>
          <w:szCs w:val="24"/>
        </w:rPr>
        <w:tab/>
        <w:t>Utilizar un antibiótico de toxicidad reducida y farmacocinética bien conocida. En la cirugía ortopédica es adecuada la utilización de cefalosporinas de primera o segunda generac</w:t>
      </w:r>
      <w:r w:rsidR="00545D59" w:rsidRPr="00442111">
        <w:rPr>
          <w:rFonts w:ascii="Perpetua" w:hAnsi="Perpetua"/>
          <w:sz w:val="24"/>
          <w:szCs w:val="24"/>
        </w:rPr>
        <w:t>ión.</w:t>
      </w:r>
      <w:r w:rsidRPr="00442111">
        <w:rPr>
          <w:rFonts w:ascii="Perpetua" w:hAnsi="Perpetua"/>
          <w:sz w:val="24"/>
          <w:szCs w:val="24"/>
        </w:rPr>
        <w:t xml:space="preserve"> </w:t>
      </w:r>
    </w:p>
    <w:p w:rsidR="00F91814" w:rsidRPr="00442111" w:rsidRDefault="00F91814" w:rsidP="004E4AD6">
      <w:pPr>
        <w:spacing w:line="276" w:lineRule="auto"/>
        <w:jc w:val="both"/>
        <w:rPr>
          <w:rFonts w:ascii="Perpetua" w:hAnsi="Perpetua"/>
          <w:sz w:val="24"/>
          <w:szCs w:val="24"/>
        </w:rPr>
      </w:pPr>
      <w:r w:rsidRPr="00442111">
        <w:rPr>
          <w:rFonts w:ascii="Perpetua" w:hAnsi="Perpetua"/>
          <w:sz w:val="24"/>
          <w:szCs w:val="24"/>
        </w:rPr>
        <w:t>5.</w:t>
      </w:r>
      <w:r w:rsidRPr="00442111">
        <w:rPr>
          <w:rFonts w:ascii="Perpetua" w:hAnsi="Perpetua"/>
          <w:sz w:val="24"/>
          <w:szCs w:val="24"/>
        </w:rPr>
        <w:tab/>
        <w:t>El antibiótico se debe usar a la dosis y por el tiempo adecuado</w:t>
      </w:r>
      <w:r w:rsidR="00545D59" w:rsidRPr="00442111">
        <w:rPr>
          <w:rFonts w:ascii="Perpetua" w:hAnsi="Perpetua"/>
          <w:sz w:val="24"/>
          <w:szCs w:val="24"/>
        </w:rPr>
        <w:t>,</w:t>
      </w:r>
      <w:r w:rsidRPr="00442111">
        <w:rPr>
          <w:rFonts w:ascii="Perpetua" w:hAnsi="Perpetua"/>
          <w:sz w:val="24"/>
          <w:szCs w:val="24"/>
        </w:rPr>
        <w:t xml:space="preserve"> no mayor de 24 horas.</w:t>
      </w:r>
    </w:p>
    <w:p w:rsidR="00F91814" w:rsidRPr="00442111" w:rsidRDefault="00F91814" w:rsidP="004E4AD6">
      <w:pPr>
        <w:spacing w:line="276" w:lineRule="auto"/>
        <w:jc w:val="both"/>
        <w:rPr>
          <w:rFonts w:ascii="Perpetua" w:hAnsi="Perpetua"/>
          <w:sz w:val="24"/>
          <w:szCs w:val="24"/>
        </w:rPr>
      </w:pPr>
      <w:r w:rsidRPr="00442111">
        <w:rPr>
          <w:rFonts w:ascii="Perpetua" w:hAnsi="Perpetua"/>
          <w:sz w:val="24"/>
          <w:szCs w:val="24"/>
        </w:rPr>
        <w:t>6.</w:t>
      </w:r>
      <w:r w:rsidRPr="00442111">
        <w:rPr>
          <w:rFonts w:ascii="Perpetua" w:hAnsi="Perpetua"/>
          <w:sz w:val="24"/>
          <w:szCs w:val="24"/>
        </w:rPr>
        <w:tab/>
        <w:t>Es fundamental comprender que la profilaxis no sustituye a una técnica depurada, con un manejo adecuado de los tejidos, a un cirujano escrupuloso, a un quirófano adecuado y al entendimiento de una técnica de asepsia y antisepsia correcta.</w:t>
      </w:r>
    </w:p>
    <w:p w:rsidR="00107FFB" w:rsidRPr="00442111" w:rsidRDefault="00107FFB" w:rsidP="004E4AD6">
      <w:pPr>
        <w:spacing w:line="276" w:lineRule="auto"/>
        <w:jc w:val="both"/>
        <w:rPr>
          <w:rFonts w:ascii="Perpetua" w:hAnsi="Perpetua"/>
          <w:sz w:val="24"/>
          <w:szCs w:val="24"/>
        </w:rPr>
      </w:pPr>
      <w:r w:rsidRPr="00442111">
        <w:rPr>
          <w:rFonts w:ascii="Perpetua" w:hAnsi="Perpetua"/>
          <w:sz w:val="24"/>
          <w:szCs w:val="24"/>
        </w:rPr>
        <w:t xml:space="preserve">La profilaxis antibiótica como complemento de una buena técnica quirúrgica, es una medida costo efectiva de prevención de las ISQ representando alrededor del 30% de la indicación de antibióticos entre los pacientes hospitalizados.  </w:t>
      </w:r>
    </w:p>
    <w:p w:rsidR="00107FFB" w:rsidRPr="00442111" w:rsidRDefault="00107FFB" w:rsidP="004E4AD6">
      <w:pPr>
        <w:spacing w:line="276" w:lineRule="auto"/>
        <w:jc w:val="both"/>
        <w:rPr>
          <w:rFonts w:ascii="Perpetua" w:hAnsi="Perpetua"/>
          <w:sz w:val="24"/>
          <w:szCs w:val="24"/>
        </w:rPr>
      </w:pPr>
      <w:r w:rsidRPr="00442111">
        <w:rPr>
          <w:rFonts w:ascii="Perpetua" w:hAnsi="Perpetua"/>
          <w:sz w:val="24"/>
          <w:szCs w:val="24"/>
        </w:rPr>
        <w:t>La posibilidad de contar con una guía actualizada de profilaxis quirúrgica adaptada a nuestro medio, constituye una herramienta de uso cotidiano por parte de los profesionales del equipo quirúrgico que permite la optimización de la utilización de fármacos restringiendo así la emergencia y diseminación de la resistencia bacteriana. Sin duda esperamos que pueda ser de utilidad para el equipo de salud.</w:t>
      </w:r>
    </w:p>
    <w:p w:rsidR="00DE7790" w:rsidRPr="00442111" w:rsidRDefault="00DE7790" w:rsidP="004E4AD6">
      <w:pPr>
        <w:spacing w:line="276" w:lineRule="auto"/>
        <w:jc w:val="both"/>
        <w:rPr>
          <w:rFonts w:ascii="Perpetua" w:hAnsi="Perpetua"/>
          <w:sz w:val="24"/>
          <w:szCs w:val="24"/>
        </w:rPr>
      </w:pPr>
      <w:r w:rsidRPr="00442111">
        <w:rPr>
          <w:rFonts w:ascii="Perpetua" w:hAnsi="Perpetua"/>
          <w:sz w:val="24"/>
          <w:szCs w:val="24"/>
        </w:rPr>
        <w:t xml:space="preserve">Muchos de los matices inherentes a esta práctica preventiva no han sido aclarados definitivamente. Por ejemplo, siguen existiendo dudas sobre el tipo de intervenciones subsidiarias de profilaxis, sobre el tipo de antibiótico a administrar, sobre la dosis, sobre el momento idóneo de administración, sobre la duración e incluso puede no existir claridad sobre el objetivo concreto que se pretende alcanzar con la administración profiláctica de antibióticos en la cirugía. Por ello, resulta un reto especialmente atractivo para cualquier persona dedicada a la antibioterapia, escribir un texto que intente aclarar las dudas que pueden presentarse en algunas ocasiones. </w:t>
      </w:r>
    </w:p>
    <w:p w:rsidR="00DE7790" w:rsidRPr="00442111" w:rsidRDefault="003D05DB" w:rsidP="004E4AD6">
      <w:pPr>
        <w:spacing w:line="276" w:lineRule="auto"/>
        <w:jc w:val="both"/>
        <w:rPr>
          <w:rFonts w:ascii="Perpetua" w:hAnsi="Perpetua"/>
          <w:sz w:val="24"/>
          <w:szCs w:val="24"/>
        </w:rPr>
      </w:pPr>
      <w:r w:rsidRPr="00442111">
        <w:rPr>
          <w:rFonts w:ascii="Perpetua" w:hAnsi="Perpetua"/>
          <w:sz w:val="24"/>
          <w:szCs w:val="24"/>
        </w:rPr>
        <w:t>E</w:t>
      </w:r>
      <w:r w:rsidR="00DE7790" w:rsidRPr="00442111">
        <w:rPr>
          <w:rFonts w:ascii="Perpetua" w:hAnsi="Perpetua"/>
          <w:sz w:val="24"/>
          <w:szCs w:val="24"/>
        </w:rPr>
        <w:t xml:space="preserve">l objetivo de la profilaxis quirúrgica es la prevención de la </w:t>
      </w:r>
      <w:r w:rsidRPr="00442111">
        <w:rPr>
          <w:rFonts w:ascii="Perpetua" w:hAnsi="Perpetua"/>
          <w:sz w:val="24"/>
          <w:szCs w:val="24"/>
        </w:rPr>
        <w:t xml:space="preserve">infección </w:t>
      </w:r>
      <w:proofErr w:type="spellStart"/>
      <w:r w:rsidRPr="00442111">
        <w:rPr>
          <w:rFonts w:ascii="Perpetua" w:hAnsi="Perpetua"/>
          <w:sz w:val="24"/>
          <w:szCs w:val="24"/>
        </w:rPr>
        <w:t>quirurgica</w:t>
      </w:r>
      <w:proofErr w:type="spellEnd"/>
      <w:r w:rsidR="00DE7790" w:rsidRPr="00442111">
        <w:rPr>
          <w:rFonts w:ascii="Perpetua" w:hAnsi="Perpetua"/>
          <w:sz w:val="24"/>
          <w:szCs w:val="24"/>
        </w:rPr>
        <w:t xml:space="preserve"> y, en ningún caso, la prevención de cualquiera de las infecciones que el paciente puede presentar durante el ingreso hospitalario generado por la intervención quirúrgica. Este objetivo justifica plenamente alguna de las características típicas de la profilaxis quirúrgica y especialmente el tipo de fármaco y la duración del tratamiento. </w:t>
      </w:r>
      <w:r w:rsidRPr="00442111">
        <w:rPr>
          <w:rFonts w:ascii="Perpetua" w:hAnsi="Perpetua"/>
          <w:sz w:val="24"/>
          <w:szCs w:val="24"/>
        </w:rPr>
        <w:t>La</w:t>
      </w:r>
      <w:r w:rsidR="00DE7790" w:rsidRPr="00442111">
        <w:rPr>
          <w:rFonts w:ascii="Perpetua" w:hAnsi="Perpetua"/>
          <w:sz w:val="24"/>
          <w:szCs w:val="24"/>
        </w:rPr>
        <w:t xml:space="preserve"> administración de antibióticos de forma indiscriminada figura entre las causas </w:t>
      </w:r>
      <w:r w:rsidR="00DE7790" w:rsidRPr="00442111">
        <w:rPr>
          <w:rFonts w:ascii="Perpetua" w:hAnsi="Perpetua"/>
          <w:sz w:val="24"/>
          <w:szCs w:val="24"/>
        </w:rPr>
        <w:lastRenderedPageBreak/>
        <w:t>más importantes del desarrollo de resistencias, de la presencia de infecciones hospitalarias, del encarecimiento del coste de la intervención y de la aparición de reacciones adversas</w:t>
      </w:r>
    </w:p>
    <w:p w:rsidR="00917F94" w:rsidRPr="00442111" w:rsidRDefault="00917F94" w:rsidP="004E4AD6">
      <w:pPr>
        <w:spacing w:line="276" w:lineRule="auto"/>
        <w:jc w:val="both"/>
        <w:rPr>
          <w:rFonts w:ascii="Perpetua" w:hAnsi="Perpetua"/>
          <w:sz w:val="24"/>
          <w:szCs w:val="24"/>
        </w:rPr>
      </w:pPr>
      <w:r w:rsidRPr="00442111">
        <w:rPr>
          <w:rFonts w:ascii="Perpetua" w:hAnsi="Perpetua"/>
          <w:sz w:val="24"/>
          <w:szCs w:val="24"/>
        </w:rPr>
        <w:t>¿</w:t>
      </w:r>
      <w:r w:rsidR="009D058F" w:rsidRPr="00442111">
        <w:rPr>
          <w:rFonts w:ascii="Perpetua" w:hAnsi="Perpetua"/>
          <w:sz w:val="24"/>
          <w:szCs w:val="24"/>
        </w:rPr>
        <w:t>Cuáles</w:t>
      </w:r>
      <w:r w:rsidRPr="00442111">
        <w:rPr>
          <w:rFonts w:ascii="Perpetua" w:hAnsi="Perpetua"/>
          <w:sz w:val="24"/>
          <w:szCs w:val="24"/>
        </w:rPr>
        <w:t xml:space="preserve"> son las indicaciones de la profilaxis quirúrgica?</w:t>
      </w:r>
    </w:p>
    <w:p w:rsidR="004A0FA2" w:rsidRPr="00442111" w:rsidRDefault="004A0FA2" w:rsidP="004E4AD6">
      <w:pPr>
        <w:spacing w:line="276" w:lineRule="auto"/>
        <w:jc w:val="both"/>
        <w:rPr>
          <w:rFonts w:ascii="Perpetua" w:hAnsi="Perpetua"/>
          <w:sz w:val="24"/>
          <w:szCs w:val="24"/>
        </w:rPr>
      </w:pPr>
      <w:r w:rsidRPr="00442111">
        <w:rPr>
          <w:rFonts w:ascii="Perpetua" w:hAnsi="Perpetua"/>
          <w:sz w:val="24"/>
          <w:szCs w:val="24"/>
        </w:rPr>
        <w:t>La profilaxis antimicrobiana quirúrgica está indicada en cirugías con mayor riesgo de infección como las cirugías limpias-contaminadas o contaminadas y para aquellas cirugías con menor riesgo, clasificadas como limpias, pero en las cuales las infecciones pueden desencadenar una complicación grave (por ejemplo: cirugías con prótesis).</w:t>
      </w:r>
    </w:p>
    <w:p w:rsidR="00917F94" w:rsidRPr="00442111" w:rsidRDefault="00917F94" w:rsidP="004E4AD6">
      <w:pPr>
        <w:spacing w:line="276" w:lineRule="auto"/>
        <w:jc w:val="both"/>
        <w:rPr>
          <w:rFonts w:ascii="Perpetua" w:hAnsi="Perpetua"/>
          <w:sz w:val="24"/>
          <w:szCs w:val="24"/>
        </w:rPr>
      </w:pPr>
      <w:r w:rsidRPr="00442111">
        <w:rPr>
          <w:rFonts w:ascii="Perpetua" w:hAnsi="Perpetua"/>
          <w:sz w:val="24"/>
          <w:szCs w:val="24"/>
        </w:rPr>
        <w:t>En el campo de la cirugía ortopédica y traumatológica la profilaxis está plenamente indicada en la artroplastia articular (cadera, rodilla, etc.), colocación de aloinjerto óseo masivo, reducción abierta de fracturas, y amputaciones de extremidad inferior.</w:t>
      </w:r>
    </w:p>
    <w:p w:rsidR="00917F94" w:rsidRPr="00442111" w:rsidRDefault="00917F94" w:rsidP="004E4AD6">
      <w:pPr>
        <w:spacing w:line="276" w:lineRule="auto"/>
        <w:jc w:val="both"/>
        <w:rPr>
          <w:rFonts w:ascii="Perpetua" w:hAnsi="Perpetua"/>
          <w:sz w:val="24"/>
          <w:szCs w:val="24"/>
        </w:rPr>
      </w:pPr>
      <w:r w:rsidRPr="00442111">
        <w:rPr>
          <w:rFonts w:ascii="Perpetua" w:hAnsi="Perpetua"/>
          <w:sz w:val="24"/>
          <w:szCs w:val="24"/>
        </w:rPr>
        <w:t xml:space="preserve">En el caso de la cirugía ortopédica y traumatológica se acepta que existen pocas diferencias entre centros e incluso entre distintos países, referentes al tipo de microorganismo responsable con una elevada prevalencia de </w:t>
      </w:r>
      <w:proofErr w:type="spellStart"/>
      <w:r w:rsidRPr="00442111">
        <w:rPr>
          <w:rFonts w:ascii="Perpetua" w:hAnsi="Perpetua"/>
          <w:sz w:val="24"/>
          <w:szCs w:val="24"/>
        </w:rPr>
        <w:t>Staphylococcus</w:t>
      </w:r>
      <w:proofErr w:type="spellEnd"/>
      <w:r w:rsidRPr="00442111">
        <w:rPr>
          <w:rFonts w:ascii="Perpetua" w:hAnsi="Perpetua"/>
          <w:sz w:val="24"/>
          <w:szCs w:val="24"/>
        </w:rPr>
        <w:t xml:space="preserve">. Puesto que los cocos Gram positivos del género </w:t>
      </w:r>
      <w:proofErr w:type="spellStart"/>
      <w:r w:rsidRPr="00442111">
        <w:rPr>
          <w:rFonts w:ascii="Perpetua" w:hAnsi="Perpetua"/>
          <w:sz w:val="24"/>
          <w:szCs w:val="24"/>
        </w:rPr>
        <w:t>Staphylococcus</w:t>
      </w:r>
      <w:proofErr w:type="spellEnd"/>
      <w:r w:rsidRPr="00442111">
        <w:rPr>
          <w:rFonts w:ascii="Perpetua" w:hAnsi="Perpetua"/>
          <w:sz w:val="24"/>
          <w:szCs w:val="24"/>
        </w:rPr>
        <w:t xml:space="preserve"> son los microorganismos implicados con mayor frecuencia, el antibiótico elegido debe caracterizarse por su actividad frente a estas bacterias. Globalmente, por tanto, </w:t>
      </w:r>
      <w:r w:rsidR="003D05DB" w:rsidRPr="00442111">
        <w:rPr>
          <w:rFonts w:ascii="Perpetua" w:hAnsi="Perpetua"/>
          <w:sz w:val="24"/>
          <w:szCs w:val="24"/>
        </w:rPr>
        <w:t xml:space="preserve">las </w:t>
      </w:r>
      <w:r w:rsidRPr="00442111">
        <w:rPr>
          <w:rFonts w:ascii="Perpetua" w:hAnsi="Perpetua"/>
          <w:sz w:val="24"/>
          <w:szCs w:val="24"/>
        </w:rPr>
        <w:t xml:space="preserve">cefalosporinas, pueden ser a priori fármacos de interés en esta indicación. </w:t>
      </w:r>
    </w:p>
    <w:p w:rsidR="004A0FA2" w:rsidRPr="00442111" w:rsidRDefault="004A0FA2" w:rsidP="004E4AD6">
      <w:pPr>
        <w:spacing w:line="276" w:lineRule="auto"/>
        <w:jc w:val="both"/>
        <w:rPr>
          <w:rFonts w:ascii="Perpetua" w:hAnsi="Perpetua"/>
          <w:sz w:val="24"/>
          <w:szCs w:val="24"/>
        </w:rPr>
      </w:pPr>
      <w:r w:rsidRPr="00442111">
        <w:rPr>
          <w:rFonts w:ascii="Perpetua" w:hAnsi="Perpetua"/>
          <w:sz w:val="24"/>
          <w:szCs w:val="24"/>
        </w:rPr>
        <w:t>La administración del antimicrobiano debe realizarse en quirófano para asegurar niveles adecuados en los tejidos en el periodo de mayor riesgo de contaminación. Revisiones recientes promueven la administración dentro de los 30 minutos previos a la incisión</w:t>
      </w:r>
      <w:r w:rsidR="00BB3FF6" w:rsidRPr="00442111">
        <w:rPr>
          <w:rFonts w:ascii="Perpetua" w:hAnsi="Perpetua"/>
          <w:sz w:val="24"/>
          <w:szCs w:val="24"/>
        </w:rPr>
        <w:t xml:space="preserve">. </w:t>
      </w:r>
      <w:r w:rsidRPr="00442111">
        <w:rPr>
          <w:rFonts w:ascii="Perpetua" w:hAnsi="Perpetua"/>
          <w:sz w:val="24"/>
          <w:szCs w:val="24"/>
        </w:rPr>
        <w:t>Además, el antibiótico debe ser administrado con las dosis correctas para asegurar los niveles de antimicrobianos necesarios.</w:t>
      </w:r>
    </w:p>
    <w:p w:rsidR="00BB3FF6" w:rsidRPr="00442111" w:rsidRDefault="00A24795" w:rsidP="004E4AD6">
      <w:pPr>
        <w:spacing w:line="276" w:lineRule="auto"/>
        <w:jc w:val="both"/>
        <w:rPr>
          <w:rFonts w:ascii="Perpetua" w:hAnsi="Perpetua"/>
          <w:sz w:val="24"/>
          <w:szCs w:val="24"/>
        </w:rPr>
      </w:pPr>
      <w:r w:rsidRPr="00442111">
        <w:rPr>
          <w:rFonts w:ascii="Perpetua" w:hAnsi="Perpetua"/>
          <w:sz w:val="24"/>
          <w:szCs w:val="24"/>
        </w:rPr>
        <w:t>La elección de la vía endovenosa permite regular en forma más estable los niveles de antimicrobianos en el sitio quirúrgico.  Se recomienda que la administración la realice el anestesista y que quede documentada en el parte quirúrgico</w:t>
      </w:r>
      <w:r w:rsidR="00F0236B" w:rsidRPr="00442111">
        <w:rPr>
          <w:rFonts w:ascii="Perpetua" w:hAnsi="Perpetua"/>
          <w:sz w:val="24"/>
          <w:szCs w:val="24"/>
        </w:rPr>
        <w:t xml:space="preserve"> </w:t>
      </w:r>
      <w:proofErr w:type="spellStart"/>
      <w:r w:rsidR="00F0236B" w:rsidRPr="00442111">
        <w:rPr>
          <w:rFonts w:ascii="Perpetua" w:hAnsi="Perpetua"/>
          <w:sz w:val="24"/>
          <w:szCs w:val="24"/>
        </w:rPr>
        <w:t>asi</w:t>
      </w:r>
      <w:proofErr w:type="spellEnd"/>
      <w:r w:rsidR="00F0236B" w:rsidRPr="00442111">
        <w:rPr>
          <w:rFonts w:ascii="Perpetua" w:hAnsi="Perpetua"/>
          <w:sz w:val="24"/>
          <w:szCs w:val="24"/>
        </w:rPr>
        <w:t xml:space="preserve"> como en las indicaciones </w:t>
      </w:r>
      <w:proofErr w:type="spellStart"/>
      <w:r w:rsidR="00F0236B" w:rsidRPr="00442111">
        <w:rPr>
          <w:rFonts w:ascii="Perpetua" w:hAnsi="Perpetua"/>
          <w:sz w:val="24"/>
          <w:szCs w:val="24"/>
        </w:rPr>
        <w:t>medicas</w:t>
      </w:r>
      <w:proofErr w:type="spellEnd"/>
      <w:r w:rsidR="00F0236B" w:rsidRPr="00442111">
        <w:rPr>
          <w:rFonts w:ascii="Perpetua" w:hAnsi="Perpetua"/>
          <w:sz w:val="24"/>
          <w:szCs w:val="24"/>
        </w:rPr>
        <w:t xml:space="preserve"> del paciente y en el anuncio e informe operatorios.</w:t>
      </w:r>
    </w:p>
    <w:p w:rsidR="00BB3FF6" w:rsidRPr="00442111" w:rsidRDefault="00BB3FF6" w:rsidP="004E4AD6">
      <w:pPr>
        <w:spacing w:line="276" w:lineRule="auto"/>
        <w:jc w:val="both"/>
        <w:rPr>
          <w:rFonts w:ascii="Perpetua" w:hAnsi="Perpetua"/>
          <w:sz w:val="24"/>
          <w:szCs w:val="24"/>
        </w:rPr>
      </w:pPr>
      <w:r w:rsidRPr="00442111">
        <w:rPr>
          <w:rFonts w:ascii="Perpetua" w:hAnsi="Perpetua"/>
          <w:sz w:val="24"/>
          <w:szCs w:val="24"/>
        </w:rPr>
        <w:t>Objetivo general</w:t>
      </w:r>
    </w:p>
    <w:p w:rsidR="00BB3FF6" w:rsidRPr="00442111" w:rsidRDefault="00A907F5" w:rsidP="004E4AD6">
      <w:pPr>
        <w:spacing w:line="276" w:lineRule="auto"/>
        <w:jc w:val="both"/>
        <w:rPr>
          <w:rFonts w:ascii="Perpetua" w:hAnsi="Perpetua"/>
          <w:sz w:val="24"/>
          <w:szCs w:val="24"/>
        </w:rPr>
      </w:pPr>
      <w:r>
        <w:rPr>
          <w:rFonts w:ascii="Perpetua" w:hAnsi="Perpetua"/>
          <w:sz w:val="24"/>
          <w:szCs w:val="24"/>
        </w:rPr>
        <w:t>N</w:t>
      </w:r>
      <w:r w:rsidR="00BB3FF6" w:rsidRPr="00442111">
        <w:rPr>
          <w:rFonts w:ascii="Perpetua" w:hAnsi="Perpetua"/>
          <w:sz w:val="24"/>
          <w:szCs w:val="24"/>
        </w:rPr>
        <w:t>ormar la profilaxis antibiótica en ortopedia y traumatología en nuestro centro</w:t>
      </w:r>
      <w:r>
        <w:rPr>
          <w:rFonts w:ascii="Perpetua" w:hAnsi="Perpetua"/>
          <w:sz w:val="24"/>
          <w:szCs w:val="24"/>
        </w:rPr>
        <w:t>.</w:t>
      </w:r>
      <w:r w:rsidR="00BB3FF6" w:rsidRPr="00442111">
        <w:rPr>
          <w:rFonts w:ascii="Perpetua" w:hAnsi="Perpetua"/>
          <w:sz w:val="24"/>
          <w:szCs w:val="24"/>
        </w:rPr>
        <w:t xml:space="preserve"> buscando prevenir y reducir la incidencia de infecciones en una situación de riesgo calculado.</w:t>
      </w:r>
    </w:p>
    <w:p w:rsidR="00BB3FF6" w:rsidRPr="00442111" w:rsidRDefault="00BB3FF6" w:rsidP="004E4AD6">
      <w:pPr>
        <w:spacing w:line="276" w:lineRule="auto"/>
        <w:jc w:val="both"/>
        <w:rPr>
          <w:rFonts w:ascii="Perpetua" w:hAnsi="Perpetua"/>
          <w:sz w:val="24"/>
          <w:szCs w:val="24"/>
        </w:rPr>
      </w:pPr>
      <w:r w:rsidRPr="00442111">
        <w:rPr>
          <w:rFonts w:ascii="Perpetua" w:hAnsi="Perpetua"/>
          <w:sz w:val="24"/>
          <w:szCs w:val="24"/>
        </w:rPr>
        <w:t>Objetivos específicos</w:t>
      </w:r>
    </w:p>
    <w:p w:rsidR="00BB3FF6" w:rsidRDefault="00A907F5" w:rsidP="004E4AD6">
      <w:pPr>
        <w:spacing w:line="276" w:lineRule="auto"/>
        <w:jc w:val="both"/>
        <w:rPr>
          <w:rFonts w:ascii="Perpetua" w:hAnsi="Perpetua"/>
          <w:sz w:val="24"/>
          <w:szCs w:val="24"/>
        </w:rPr>
      </w:pPr>
      <w:r>
        <w:rPr>
          <w:rFonts w:ascii="Perpetua" w:hAnsi="Perpetua"/>
          <w:sz w:val="24"/>
          <w:szCs w:val="24"/>
        </w:rPr>
        <w:t xml:space="preserve">1. </w:t>
      </w:r>
      <w:r w:rsidR="00BB3FF6" w:rsidRPr="00442111">
        <w:rPr>
          <w:rFonts w:ascii="Perpetua" w:hAnsi="Perpetua"/>
          <w:sz w:val="24"/>
          <w:szCs w:val="24"/>
        </w:rPr>
        <w:t>Determinar la incidencia de infecciones posquirúrgicas en los pacientes atendidos por el GBT 2 en el servicio de ortopedia y traumatología del Hospital Miguel Enríquez entre en 1 de enero de 2022 y 31 de diciembre de 2024 ambos inclusive.</w:t>
      </w:r>
    </w:p>
    <w:p w:rsidR="00BB3FF6" w:rsidRPr="00442111" w:rsidRDefault="00A907F5" w:rsidP="004E4AD6">
      <w:pPr>
        <w:spacing w:line="276" w:lineRule="auto"/>
        <w:jc w:val="both"/>
        <w:rPr>
          <w:rFonts w:ascii="Perpetua" w:hAnsi="Perpetua"/>
          <w:sz w:val="24"/>
          <w:szCs w:val="24"/>
        </w:rPr>
      </w:pPr>
      <w:r>
        <w:rPr>
          <w:rFonts w:ascii="Perpetua" w:hAnsi="Perpetua"/>
          <w:sz w:val="24"/>
          <w:szCs w:val="24"/>
        </w:rPr>
        <w:t>2. R</w:t>
      </w:r>
      <w:r w:rsidRPr="00A907F5">
        <w:rPr>
          <w:rFonts w:ascii="Perpetua" w:hAnsi="Perpetua"/>
          <w:sz w:val="24"/>
          <w:szCs w:val="24"/>
        </w:rPr>
        <w:t>educir la incidencia de infecciones en una situación de riesgo calculado.</w:t>
      </w:r>
    </w:p>
    <w:p w:rsidR="005F3D09" w:rsidRPr="00442111" w:rsidRDefault="005F3D09" w:rsidP="004E4AD6">
      <w:pPr>
        <w:spacing w:line="276" w:lineRule="auto"/>
        <w:jc w:val="both"/>
        <w:rPr>
          <w:rFonts w:ascii="Perpetua" w:hAnsi="Perpetua"/>
          <w:sz w:val="24"/>
          <w:szCs w:val="24"/>
        </w:rPr>
      </w:pPr>
      <w:r w:rsidRPr="00442111">
        <w:rPr>
          <w:rFonts w:ascii="Perpetua" w:hAnsi="Perpetua"/>
          <w:sz w:val="24"/>
          <w:szCs w:val="24"/>
        </w:rPr>
        <w:t>Material y método</w:t>
      </w:r>
    </w:p>
    <w:p w:rsidR="005F3D09" w:rsidRPr="00442111" w:rsidRDefault="005F3D09" w:rsidP="004E4AD6">
      <w:pPr>
        <w:spacing w:line="276" w:lineRule="auto"/>
        <w:jc w:val="both"/>
        <w:rPr>
          <w:rFonts w:ascii="Perpetua" w:hAnsi="Perpetua"/>
          <w:sz w:val="24"/>
          <w:szCs w:val="24"/>
        </w:rPr>
      </w:pPr>
      <w:r w:rsidRPr="00442111">
        <w:rPr>
          <w:rFonts w:ascii="Perpetua" w:hAnsi="Perpetua"/>
          <w:sz w:val="24"/>
          <w:szCs w:val="24"/>
        </w:rPr>
        <w:t xml:space="preserve">Se </w:t>
      </w:r>
      <w:proofErr w:type="spellStart"/>
      <w:r w:rsidRPr="00442111">
        <w:rPr>
          <w:rFonts w:ascii="Perpetua" w:hAnsi="Perpetua"/>
          <w:sz w:val="24"/>
          <w:szCs w:val="24"/>
        </w:rPr>
        <w:t>realizo</w:t>
      </w:r>
      <w:proofErr w:type="spellEnd"/>
      <w:r w:rsidRPr="00442111">
        <w:rPr>
          <w:rFonts w:ascii="Perpetua" w:hAnsi="Perpetua"/>
          <w:sz w:val="24"/>
          <w:szCs w:val="24"/>
        </w:rPr>
        <w:t xml:space="preserve"> un estudio descriptivo retrospectivo sobre la administración de antibióticos de forma profiláctica según esquema diseñado de acuerdo a la disponibilidad de medicamentos antibióticos y siguiendo los principios establecidos internacionalmente para ello. De un total de 537 pacientes atendidos por el GBT 2 en el servicio de ortopedia y traumatología del Hospital Miguel Enríquez </w:t>
      </w:r>
      <w:r w:rsidRPr="00442111">
        <w:rPr>
          <w:rFonts w:ascii="Perpetua" w:hAnsi="Perpetua"/>
          <w:sz w:val="24"/>
          <w:szCs w:val="24"/>
        </w:rPr>
        <w:lastRenderedPageBreak/>
        <w:t>entre e</w:t>
      </w:r>
      <w:r w:rsidR="00B87CC9" w:rsidRPr="00442111">
        <w:rPr>
          <w:rFonts w:ascii="Perpetua" w:hAnsi="Perpetua"/>
          <w:sz w:val="24"/>
          <w:szCs w:val="24"/>
        </w:rPr>
        <w:t>l</w:t>
      </w:r>
      <w:r w:rsidRPr="00442111">
        <w:rPr>
          <w:rFonts w:ascii="Perpetua" w:hAnsi="Perpetua"/>
          <w:sz w:val="24"/>
          <w:szCs w:val="24"/>
        </w:rPr>
        <w:t xml:space="preserve"> 1 de enero de 2022 y 31 de diciembre de 2024 ambos inclusive se seleccionaron 205 que constituyen la muestra del estudio.</w:t>
      </w:r>
    </w:p>
    <w:p w:rsidR="00B87CC9" w:rsidRDefault="00B87CC9" w:rsidP="00A907F5">
      <w:pPr>
        <w:spacing w:after="0" w:line="276" w:lineRule="auto"/>
        <w:jc w:val="both"/>
        <w:rPr>
          <w:rFonts w:ascii="Perpetua" w:hAnsi="Perpetua"/>
          <w:sz w:val="24"/>
          <w:szCs w:val="24"/>
        </w:rPr>
      </w:pPr>
      <w:r w:rsidRPr="00442111">
        <w:rPr>
          <w:rFonts w:ascii="Perpetua" w:hAnsi="Perpetua"/>
          <w:sz w:val="24"/>
          <w:szCs w:val="24"/>
        </w:rPr>
        <w:t xml:space="preserve">Se revisaron las </w:t>
      </w:r>
      <w:r w:rsidR="001E53F3" w:rsidRPr="00442111">
        <w:rPr>
          <w:rFonts w:ascii="Perpetua" w:hAnsi="Perpetua"/>
          <w:sz w:val="24"/>
          <w:szCs w:val="24"/>
        </w:rPr>
        <w:t>historias</w:t>
      </w:r>
      <w:r w:rsidRPr="00442111">
        <w:rPr>
          <w:rFonts w:ascii="Perpetua" w:hAnsi="Perpetua"/>
          <w:sz w:val="24"/>
          <w:szCs w:val="24"/>
        </w:rPr>
        <w:t xml:space="preserve"> clínicas, los informes operatorios y las indicaciones </w:t>
      </w:r>
      <w:proofErr w:type="spellStart"/>
      <w:r w:rsidRPr="00442111">
        <w:rPr>
          <w:rFonts w:ascii="Perpetua" w:hAnsi="Perpetua"/>
          <w:sz w:val="24"/>
          <w:szCs w:val="24"/>
        </w:rPr>
        <w:t>medicas</w:t>
      </w:r>
      <w:proofErr w:type="spellEnd"/>
      <w:r w:rsidRPr="00442111">
        <w:rPr>
          <w:rFonts w:ascii="Perpetua" w:hAnsi="Perpetua"/>
          <w:sz w:val="24"/>
          <w:szCs w:val="24"/>
        </w:rPr>
        <w:t xml:space="preserve"> de los </w:t>
      </w:r>
      <w:r w:rsidR="001E53F3" w:rsidRPr="00442111">
        <w:rPr>
          <w:rFonts w:ascii="Perpetua" w:hAnsi="Perpetua"/>
          <w:sz w:val="24"/>
          <w:szCs w:val="24"/>
        </w:rPr>
        <w:t xml:space="preserve">pacientes </w:t>
      </w:r>
      <w:proofErr w:type="spellStart"/>
      <w:r w:rsidR="001E53F3" w:rsidRPr="00442111">
        <w:rPr>
          <w:rFonts w:ascii="Perpetua" w:hAnsi="Perpetua"/>
          <w:sz w:val="24"/>
          <w:szCs w:val="24"/>
        </w:rPr>
        <w:t>dede</w:t>
      </w:r>
      <w:proofErr w:type="spellEnd"/>
      <w:r w:rsidR="001E53F3" w:rsidRPr="00442111">
        <w:rPr>
          <w:rFonts w:ascii="Perpetua" w:hAnsi="Perpetua"/>
          <w:sz w:val="24"/>
          <w:szCs w:val="24"/>
        </w:rPr>
        <w:t xml:space="preserve"> su ingreso hasta el alta </w:t>
      </w:r>
      <w:proofErr w:type="spellStart"/>
      <w:r w:rsidR="001E53F3" w:rsidRPr="00442111">
        <w:rPr>
          <w:rFonts w:ascii="Perpetua" w:hAnsi="Perpetua"/>
          <w:sz w:val="24"/>
          <w:szCs w:val="24"/>
        </w:rPr>
        <w:t>medica</w:t>
      </w:r>
      <w:proofErr w:type="spellEnd"/>
      <w:r w:rsidR="001E53F3" w:rsidRPr="00442111">
        <w:rPr>
          <w:rFonts w:ascii="Perpetua" w:hAnsi="Perpetua"/>
          <w:sz w:val="24"/>
          <w:szCs w:val="24"/>
        </w:rPr>
        <w:t xml:space="preserve"> rehabilitados e incorporados a su vida normal.</w:t>
      </w:r>
    </w:p>
    <w:p w:rsidR="00A907F5" w:rsidRPr="00442111" w:rsidRDefault="00A907F5" w:rsidP="00A907F5">
      <w:pPr>
        <w:spacing w:after="0" w:line="276" w:lineRule="auto"/>
        <w:jc w:val="both"/>
        <w:rPr>
          <w:rFonts w:ascii="Perpetua" w:hAnsi="Perpetua"/>
          <w:sz w:val="24"/>
          <w:szCs w:val="24"/>
        </w:rPr>
      </w:pPr>
    </w:p>
    <w:p w:rsidR="005F3D09" w:rsidRPr="00442111" w:rsidRDefault="005F3D09" w:rsidP="004E4AD6">
      <w:pPr>
        <w:spacing w:line="276" w:lineRule="auto"/>
        <w:jc w:val="both"/>
        <w:rPr>
          <w:rFonts w:ascii="Perpetua" w:hAnsi="Perpetua"/>
          <w:sz w:val="24"/>
          <w:szCs w:val="24"/>
        </w:rPr>
      </w:pPr>
      <w:r w:rsidRPr="00442111">
        <w:rPr>
          <w:rFonts w:ascii="Perpetua" w:hAnsi="Perpetua"/>
          <w:sz w:val="24"/>
          <w:szCs w:val="24"/>
        </w:rPr>
        <w:t>Criterios de</w:t>
      </w:r>
      <w:r w:rsidR="001E53F3" w:rsidRPr="00442111">
        <w:rPr>
          <w:rFonts w:ascii="Perpetua" w:hAnsi="Perpetua"/>
          <w:sz w:val="24"/>
          <w:szCs w:val="24"/>
        </w:rPr>
        <w:t xml:space="preserve"> </w:t>
      </w:r>
      <w:r w:rsidRPr="00442111">
        <w:rPr>
          <w:rFonts w:ascii="Perpetua" w:hAnsi="Perpetua"/>
          <w:sz w:val="24"/>
          <w:szCs w:val="24"/>
        </w:rPr>
        <w:t>inclusión</w:t>
      </w:r>
    </w:p>
    <w:p w:rsidR="005F3D09" w:rsidRPr="00442111" w:rsidRDefault="005F3D09" w:rsidP="004E4AD6">
      <w:pPr>
        <w:spacing w:line="276" w:lineRule="auto"/>
        <w:jc w:val="both"/>
        <w:rPr>
          <w:rFonts w:ascii="Perpetua" w:hAnsi="Perpetua"/>
          <w:sz w:val="24"/>
          <w:szCs w:val="24"/>
        </w:rPr>
      </w:pPr>
      <w:r w:rsidRPr="00442111">
        <w:rPr>
          <w:rFonts w:ascii="Perpetua" w:hAnsi="Perpetua"/>
          <w:sz w:val="24"/>
          <w:szCs w:val="24"/>
        </w:rPr>
        <w:t xml:space="preserve">Pacientes atendidos por el GBT 2 en el servicio de ortopedia y traumatología del Hospital Miguel Enríquez a los cuales se les realizo cirugía electiva  </w:t>
      </w:r>
      <w:r w:rsidR="00B87CC9" w:rsidRPr="00442111">
        <w:rPr>
          <w:rFonts w:ascii="Perpetua" w:hAnsi="Perpetua"/>
          <w:sz w:val="24"/>
          <w:szCs w:val="24"/>
        </w:rPr>
        <w:t>entre el 1 de enero de 2022 y 31 de diciembre de 2024 ambos inclusive.</w:t>
      </w:r>
    </w:p>
    <w:p w:rsidR="00B87CC9" w:rsidRPr="00442111" w:rsidRDefault="00B87CC9" w:rsidP="004E4AD6">
      <w:pPr>
        <w:spacing w:line="276" w:lineRule="auto"/>
        <w:jc w:val="both"/>
        <w:rPr>
          <w:rFonts w:ascii="Perpetua" w:hAnsi="Perpetua"/>
          <w:sz w:val="24"/>
          <w:szCs w:val="24"/>
        </w:rPr>
      </w:pPr>
      <w:r w:rsidRPr="00442111">
        <w:rPr>
          <w:rFonts w:ascii="Perpetua" w:hAnsi="Perpetua"/>
          <w:sz w:val="24"/>
          <w:szCs w:val="24"/>
        </w:rPr>
        <w:t>Criterios de exclusión</w:t>
      </w:r>
    </w:p>
    <w:p w:rsidR="00B87CC9" w:rsidRPr="00442111" w:rsidRDefault="00B87CC9" w:rsidP="004E4AD6">
      <w:pPr>
        <w:spacing w:after="0" w:line="276" w:lineRule="auto"/>
        <w:jc w:val="both"/>
        <w:rPr>
          <w:rFonts w:ascii="Perpetua" w:hAnsi="Perpetua"/>
          <w:sz w:val="24"/>
          <w:szCs w:val="24"/>
        </w:rPr>
      </w:pPr>
      <w:r w:rsidRPr="00442111">
        <w:rPr>
          <w:rFonts w:ascii="Perpetua" w:hAnsi="Perpetua"/>
          <w:sz w:val="24"/>
          <w:szCs w:val="24"/>
        </w:rPr>
        <w:t>Pacientes con fracturas expuestas.</w:t>
      </w:r>
    </w:p>
    <w:p w:rsidR="00B87CC9" w:rsidRPr="00442111" w:rsidRDefault="00B87CC9" w:rsidP="004E4AD6">
      <w:pPr>
        <w:spacing w:after="0" w:line="276" w:lineRule="auto"/>
        <w:jc w:val="both"/>
        <w:rPr>
          <w:rFonts w:ascii="Perpetua" w:hAnsi="Perpetua"/>
          <w:sz w:val="24"/>
          <w:szCs w:val="24"/>
        </w:rPr>
      </w:pPr>
      <w:r w:rsidRPr="00442111">
        <w:rPr>
          <w:rFonts w:ascii="Perpetua" w:hAnsi="Perpetua"/>
          <w:sz w:val="24"/>
          <w:szCs w:val="24"/>
        </w:rPr>
        <w:t>Pacientes atendidos por otros GBT.</w:t>
      </w:r>
    </w:p>
    <w:p w:rsidR="00B87CC9" w:rsidRPr="00442111" w:rsidRDefault="00B87CC9" w:rsidP="004E4AD6">
      <w:pPr>
        <w:spacing w:after="0" w:line="276" w:lineRule="auto"/>
        <w:jc w:val="both"/>
        <w:rPr>
          <w:rFonts w:ascii="Perpetua" w:hAnsi="Perpetua"/>
          <w:sz w:val="24"/>
          <w:szCs w:val="24"/>
        </w:rPr>
      </w:pPr>
      <w:r w:rsidRPr="00442111">
        <w:rPr>
          <w:rFonts w:ascii="Perpetua" w:hAnsi="Perpetua"/>
          <w:sz w:val="24"/>
          <w:szCs w:val="24"/>
        </w:rPr>
        <w:t>Pacientes que al alta hospitalaria no continuaron siendo atendidos por el GBT 2.</w:t>
      </w:r>
    </w:p>
    <w:p w:rsidR="001E53F3" w:rsidRPr="00442111" w:rsidRDefault="001E53F3" w:rsidP="004E4AD6">
      <w:pPr>
        <w:spacing w:after="0" w:line="276" w:lineRule="auto"/>
        <w:jc w:val="both"/>
        <w:rPr>
          <w:rFonts w:ascii="Perpetua" w:hAnsi="Perpetua"/>
          <w:sz w:val="24"/>
          <w:szCs w:val="24"/>
        </w:rPr>
      </w:pPr>
    </w:p>
    <w:p w:rsidR="001E53F3" w:rsidRPr="00442111" w:rsidRDefault="001E53F3" w:rsidP="004E4AD6">
      <w:pPr>
        <w:spacing w:after="0" w:line="276" w:lineRule="auto"/>
        <w:jc w:val="both"/>
        <w:rPr>
          <w:rFonts w:ascii="Perpetua" w:hAnsi="Perpetua"/>
          <w:sz w:val="24"/>
          <w:szCs w:val="24"/>
        </w:rPr>
      </w:pPr>
      <w:r w:rsidRPr="00442111">
        <w:rPr>
          <w:rFonts w:ascii="Perpetua" w:hAnsi="Perpetua"/>
          <w:sz w:val="24"/>
          <w:szCs w:val="24"/>
        </w:rPr>
        <w:t xml:space="preserve">La profilaxis </w:t>
      </w:r>
      <w:r w:rsidR="009532F5" w:rsidRPr="00442111">
        <w:rPr>
          <w:rFonts w:ascii="Perpetua" w:hAnsi="Perpetua"/>
          <w:sz w:val="24"/>
          <w:szCs w:val="24"/>
        </w:rPr>
        <w:t>antibiótica</w:t>
      </w:r>
      <w:r w:rsidRPr="00442111">
        <w:rPr>
          <w:rFonts w:ascii="Perpetua" w:hAnsi="Perpetua"/>
          <w:sz w:val="24"/>
          <w:szCs w:val="24"/>
        </w:rPr>
        <w:t xml:space="preserve"> aplicada se </w:t>
      </w:r>
      <w:r w:rsidR="009532F5" w:rsidRPr="00442111">
        <w:rPr>
          <w:rFonts w:ascii="Perpetua" w:hAnsi="Perpetua"/>
          <w:sz w:val="24"/>
          <w:szCs w:val="24"/>
        </w:rPr>
        <w:t>realizó</w:t>
      </w:r>
      <w:r w:rsidRPr="00442111">
        <w:rPr>
          <w:rFonts w:ascii="Perpetua" w:hAnsi="Perpetua"/>
          <w:sz w:val="24"/>
          <w:szCs w:val="24"/>
        </w:rPr>
        <w:t xml:space="preserve"> según el siguiente protocolo siendo elementos imprescindibles los siguientes:</w:t>
      </w:r>
    </w:p>
    <w:p w:rsidR="001E53F3" w:rsidRPr="00442111" w:rsidRDefault="001E53F3" w:rsidP="004E4AD6">
      <w:pPr>
        <w:pStyle w:val="Prrafodelista"/>
        <w:numPr>
          <w:ilvl w:val="0"/>
          <w:numId w:val="1"/>
        </w:numPr>
        <w:spacing w:after="0" w:line="276" w:lineRule="auto"/>
        <w:jc w:val="both"/>
        <w:rPr>
          <w:rFonts w:ascii="Perpetua" w:hAnsi="Perpetua"/>
          <w:sz w:val="24"/>
          <w:szCs w:val="24"/>
        </w:rPr>
      </w:pPr>
      <w:r w:rsidRPr="00442111">
        <w:rPr>
          <w:rFonts w:ascii="Perpetua" w:hAnsi="Perpetua"/>
          <w:sz w:val="24"/>
          <w:szCs w:val="24"/>
        </w:rPr>
        <w:t xml:space="preserve">La primera dosis fue administrada por el anestesista dentro del quirófano durante o al finalizar la inducción anestésica. </w:t>
      </w:r>
    </w:p>
    <w:p w:rsidR="001E53F3" w:rsidRPr="00442111" w:rsidRDefault="001E53F3" w:rsidP="004E4AD6">
      <w:pPr>
        <w:pStyle w:val="Prrafodelista"/>
        <w:numPr>
          <w:ilvl w:val="0"/>
          <w:numId w:val="1"/>
        </w:numPr>
        <w:spacing w:after="0" w:line="276" w:lineRule="auto"/>
        <w:jc w:val="both"/>
        <w:rPr>
          <w:rFonts w:ascii="Perpetua" w:hAnsi="Perpetua"/>
          <w:sz w:val="24"/>
          <w:szCs w:val="24"/>
        </w:rPr>
      </w:pPr>
      <w:r w:rsidRPr="00442111">
        <w:rPr>
          <w:rFonts w:ascii="Perpetua" w:hAnsi="Perpetua"/>
          <w:sz w:val="24"/>
          <w:szCs w:val="24"/>
        </w:rPr>
        <w:t xml:space="preserve">La segunda dosis fue administrada a la hora de  </w:t>
      </w:r>
      <w:r w:rsidR="009532F5" w:rsidRPr="00442111">
        <w:rPr>
          <w:rFonts w:ascii="Perpetua" w:hAnsi="Perpetua"/>
          <w:sz w:val="24"/>
          <w:szCs w:val="24"/>
        </w:rPr>
        <w:t>la primera si aún el paciente se encuentra en el transoperatorio. De haber finalizado la cirugía antes de los 60 minutos esta dosis se administra por la enfermera de recuperación.</w:t>
      </w:r>
    </w:p>
    <w:p w:rsidR="009532F5" w:rsidRPr="00442111" w:rsidRDefault="009532F5" w:rsidP="004E4AD6">
      <w:pPr>
        <w:pStyle w:val="Prrafodelista"/>
        <w:numPr>
          <w:ilvl w:val="0"/>
          <w:numId w:val="1"/>
        </w:numPr>
        <w:spacing w:after="0" w:line="276" w:lineRule="auto"/>
        <w:jc w:val="both"/>
        <w:rPr>
          <w:rFonts w:ascii="Perpetua" w:hAnsi="Perpetua"/>
          <w:sz w:val="24"/>
          <w:szCs w:val="24"/>
        </w:rPr>
      </w:pPr>
      <w:r w:rsidRPr="00442111">
        <w:rPr>
          <w:rFonts w:ascii="Perpetua" w:hAnsi="Perpetua"/>
          <w:sz w:val="24"/>
          <w:szCs w:val="24"/>
        </w:rPr>
        <w:t>Durante las próximas 36 horas se aplican las dosis del antibiótico según corresponde de acuerdo al medicamento utilizado.</w:t>
      </w:r>
    </w:p>
    <w:p w:rsidR="009532F5" w:rsidRPr="00442111" w:rsidRDefault="009532F5" w:rsidP="004E4AD6">
      <w:pPr>
        <w:pStyle w:val="Prrafodelista"/>
        <w:numPr>
          <w:ilvl w:val="0"/>
          <w:numId w:val="1"/>
        </w:numPr>
        <w:spacing w:after="0" w:line="276" w:lineRule="auto"/>
        <w:jc w:val="both"/>
        <w:rPr>
          <w:rFonts w:ascii="Perpetua" w:hAnsi="Perpetua"/>
          <w:sz w:val="24"/>
          <w:szCs w:val="24"/>
        </w:rPr>
      </w:pPr>
      <w:r w:rsidRPr="00442111">
        <w:rPr>
          <w:rFonts w:ascii="Perpetua" w:hAnsi="Perpetua"/>
          <w:sz w:val="24"/>
          <w:szCs w:val="24"/>
        </w:rPr>
        <w:t xml:space="preserve">La </w:t>
      </w:r>
      <w:proofErr w:type="spellStart"/>
      <w:r w:rsidRPr="00442111">
        <w:rPr>
          <w:rFonts w:ascii="Perpetua" w:hAnsi="Perpetua"/>
          <w:sz w:val="24"/>
          <w:szCs w:val="24"/>
        </w:rPr>
        <w:t>via</w:t>
      </w:r>
      <w:proofErr w:type="spellEnd"/>
      <w:r w:rsidRPr="00442111">
        <w:rPr>
          <w:rFonts w:ascii="Perpetua" w:hAnsi="Perpetua"/>
          <w:sz w:val="24"/>
          <w:szCs w:val="24"/>
        </w:rPr>
        <w:t xml:space="preserve"> de administración utilizada es la endovenosa en todos los casos.</w:t>
      </w:r>
    </w:p>
    <w:p w:rsidR="009532F5" w:rsidRPr="00442111" w:rsidRDefault="009532F5" w:rsidP="004E4AD6">
      <w:pPr>
        <w:pStyle w:val="Prrafodelista"/>
        <w:numPr>
          <w:ilvl w:val="0"/>
          <w:numId w:val="1"/>
        </w:numPr>
        <w:spacing w:after="0" w:line="276" w:lineRule="auto"/>
        <w:jc w:val="both"/>
        <w:rPr>
          <w:rFonts w:ascii="Perpetua" w:hAnsi="Perpetua"/>
          <w:sz w:val="24"/>
          <w:szCs w:val="24"/>
        </w:rPr>
      </w:pPr>
      <w:r w:rsidRPr="00442111">
        <w:rPr>
          <w:rFonts w:ascii="Perpetua" w:hAnsi="Perpetua"/>
          <w:sz w:val="24"/>
          <w:szCs w:val="24"/>
        </w:rPr>
        <w:t xml:space="preserve">Queda reflejado en las indicaciones </w:t>
      </w:r>
      <w:proofErr w:type="spellStart"/>
      <w:r w:rsidRPr="00442111">
        <w:rPr>
          <w:rFonts w:ascii="Perpetua" w:hAnsi="Perpetua"/>
          <w:sz w:val="24"/>
          <w:szCs w:val="24"/>
        </w:rPr>
        <w:t>medicas</w:t>
      </w:r>
      <w:proofErr w:type="spellEnd"/>
      <w:r w:rsidRPr="00442111">
        <w:rPr>
          <w:rFonts w:ascii="Perpetua" w:hAnsi="Perpetua"/>
          <w:sz w:val="24"/>
          <w:szCs w:val="24"/>
        </w:rPr>
        <w:t xml:space="preserve"> pre y posoperatorias, en el informe o</w:t>
      </w:r>
      <w:r w:rsidR="00E946B6" w:rsidRPr="00442111">
        <w:rPr>
          <w:rFonts w:ascii="Perpetua" w:hAnsi="Perpetua"/>
          <w:sz w:val="24"/>
          <w:szCs w:val="24"/>
        </w:rPr>
        <w:t xml:space="preserve">peratorio por el cirujano ortopédico y en la hoja de anestesia por el anestesista la aplicación del medicamento dosis y </w:t>
      </w:r>
      <w:proofErr w:type="spellStart"/>
      <w:r w:rsidR="00E946B6" w:rsidRPr="00442111">
        <w:rPr>
          <w:rFonts w:ascii="Perpetua" w:hAnsi="Perpetua"/>
          <w:sz w:val="24"/>
          <w:szCs w:val="24"/>
        </w:rPr>
        <w:t>via</w:t>
      </w:r>
      <w:proofErr w:type="spellEnd"/>
      <w:r w:rsidR="00E946B6" w:rsidRPr="00442111">
        <w:rPr>
          <w:rFonts w:ascii="Perpetua" w:hAnsi="Perpetua"/>
          <w:sz w:val="24"/>
          <w:szCs w:val="24"/>
        </w:rPr>
        <w:t xml:space="preserve"> de administración.</w:t>
      </w:r>
    </w:p>
    <w:p w:rsidR="00E946B6" w:rsidRPr="00442111" w:rsidRDefault="00E946B6" w:rsidP="004E4AD6">
      <w:pPr>
        <w:pStyle w:val="Prrafodelista"/>
        <w:spacing w:after="0" w:line="276" w:lineRule="auto"/>
        <w:jc w:val="both"/>
        <w:rPr>
          <w:rFonts w:ascii="Perpetua" w:hAnsi="Perpetua"/>
          <w:sz w:val="24"/>
          <w:szCs w:val="24"/>
        </w:rPr>
      </w:pPr>
    </w:p>
    <w:p w:rsidR="001E53F3" w:rsidRPr="00442111" w:rsidRDefault="00E946B6" w:rsidP="004E4AD6">
      <w:pPr>
        <w:spacing w:after="0" w:line="276" w:lineRule="auto"/>
        <w:jc w:val="both"/>
        <w:rPr>
          <w:rFonts w:ascii="Perpetua" w:hAnsi="Perpetua"/>
          <w:sz w:val="24"/>
          <w:szCs w:val="24"/>
        </w:rPr>
      </w:pPr>
      <w:r w:rsidRPr="00442111">
        <w:rPr>
          <w:rFonts w:ascii="Perpetua" w:hAnsi="Perpetua"/>
          <w:sz w:val="24"/>
          <w:szCs w:val="24"/>
        </w:rPr>
        <w:t>Medicamentos utilizados</w:t>
      </w:r>
    </w:p>
    <w:p w:rsidR="00E946B6" w:rsidRPr="00442111" w:rsidRDefault="00E946B6" w:rsidP="004E4AD6">
      <w:pPr>
        <w:spacing w:after="0" w:line="276" w:lineRule="auto"/>
        <w:jc w:val="both"/>
        <w:rPr>
          <w:rFonts w:ascii="Perpetua" w:hAnsi="Perpetua"/>
          <w:sz w:val="24"/>
          <w:szCs w:val="24"/>
        </w:rPr>
      </w:pPr>
      <w:proofErr w:type="spellStart"/>
      <w:r w:rsidRPr="00442111">
        <w:rPr>
          <w:rFonts w:ascii="Perpetua" w:hAnsi="Perpetua"/>
          <w:sz w:val="24"/>
          <w:szCs w:val="24"/>
        </w:rPr>
        <w:t>Cefazolina</w:t>
      </w:r>
      <w:proofErr w:type="spellEnd"/>
      <w:r w:rsidRPr="00442111">
        <w:rPr>
          <w:rFonts w:ascii="Perpetua" w:hAnsi="Perpetua"/>
          <w:sz w:val="24"/>
          <w:szCs w:val="24"/>
        </w:rPr>
        <w:t xml:space="preserve"> </w:t>
      </w:r>
      <w:proofErr w:type="spellStart"/>
      <w:r w:rsidRPr="00442111">
        <w:rPr>
          <w:rFonts w:ascii="Perpetua" w:hAnsi="Perpetua"/>
          <w:sz w:val="24"/>
          <w:szCs w:val="24"/>
        </w:rPr>
        <w:t>bb</w:t>
      </w:r>
      <w:proofErr w:type="spellEnd"/>
      <w:r w:rsidRPr="00442111">
        <w:rPr>
          <w:rFonts w:ascii="Perpetua" w:hAnsi="Perpetua"/>
          <w:sz w:val="24"/>
          <w:szCs w:val="24"/>
        </w:rPr>
        <w:t xml:space="preserve"> 1gr.</w:t>
      </w:r>
    </w:p>
    <w:p w:rsidR="00E946B6" w:rsidRPr="00442111" w:rsidRDefault="00E946B6" w:rsidP="004E4AD6">
      <w:pPr>
        <w:spacing w:after="0" w:line="276" w:lineRule="auto"/>
        <w:jc w:val="both"/>
        <w:rPr>
          <w:rFonts w:ascii="Perpetua" w:hAnsi="Perpetua"/>
          <w:sz w:val="24"/>
          <w:szCs w:val="24"/>
        </w:rPr>
      </w:pPr>
      <w:proofErr w:type="spellStart"/>
      <w:r w:rsidRPr="00442111">
        <w:rPr>
          <w:rFonts w:ascii="Perpetua" w:hAnsi="Perpetua"/>
          <w:sz w:val="24"/>
          <w:szCs w:val="24"/>
        </w:rPr>
        <w:t>Ceuroxima</w:t>
      </w:r>
      <w:proofErr w:type="spellEnd"/>
      <w:r w:rsidRPr="00442111">
        <w:rPr>
          <w:rFonts w:ascii="Perpetua" w:hAnsi="Perpetua"/>
          <w:sz w:val="24"/>
          <w:szCs w:val="24"/>
        </w:rPr>
        <w:t xml:space="preserve"> </w:t>
      </w:r>
      <w:proofErr w:type="spellStart"/>
      <w:r w:rsidRPr="00442111">
        <w:rPr>
          <w:rFonts w:ascii="Perpetua" w:hAnsi="Perpetua"/>
          <w:sz w:val="24"/>
          <w:szCs w:val="24"/>
        </w:rPr>
        <w:t>bb</w:t>
      </w:r>
      <w:proofErr w:type="spellEnd"/>
      <w:r w:rsidRPr="00442111">
        <w:rPr>
          <w:rFonts w:ascii="Perpetua" w:hAnsi="Perpetua"/>
          <w:sz w:val="24"/>
          <w:szCs w:val="24"/>
        </w:rPr>
        <w:t xml:space="preserve"> 750gr</w:t>
      </w:r>
    </w:p>
    <w:p w:rsidR="00E946B6" w:rsidRPr="00442111" w:rsidRDefault="00E946B6" w:rsidP="004E4AD6">
      <w:pPr>
        <w:spacing w:after="0" w:line="276" w:lineRule="auto"/>
        <w:jc w:val="both"/>
        <w:rPr>
          <w:rFonts w:ascii="Perpetua" w:hAnsi="Perpetua"/>
          <w:sz w:val="24"/>
          <w:szCs w:val="24"/>
        </w:rPr>
      </w:pPr>
      <w:proofErr w:type="spellStart"/>
      <w:r w:rsidRPr="00442111">
        <w:rPr>
          <w:rFonts w:ascii="Perpetua" w:hAnsi="Perpetua"/>
          <w:sz w:val="24"/>
          <w:szCs w:val="24"/>
        </w:rPr>
        <w:t>Metronidazol</w:t>
      </w:r>
      <w:proofErr w:type="spellEnd"/>
      <w:r w:rsidRPr="00442111">
        <w:rPr>
          <w:rFonts w:ascii="Perpetua" w:hAnsi="Perpetua"/>
          <w:sz w:val="24"/>
          <w:szCs w:val="24"/>
        </w:rPr>
        <w:t xml:space="preserve"> </w:t>
      </w:r>
      <w:proofErr w:type="spellStart"/>
      <w:r w:rsidRPr="00442111">
        <w:rPr>
          <w:rFonts w:ascii="Perpetua" w:hAnsi="Perpetua"/>
          <w:sz w:val="24"/>
          <w:szCs w:val="24"/>
        </w:rPr>
        <w:t>fcos</w:t>
      </w:r>
      <w:proofErr w:type="spellEnd"/>
      <w:r w:rsidRPr="00442111">
        <w:rPr>
          <w:rFonts w:ascii="Perpetua" w:hAnsi="Perpetua"/>
          <w:sz w:val="24"/>
          <w:szCs w:val="24"/>
        </w:rPr>
        <w:t xml:space="preserve"> de 500mgs en pacientes alérgicos a las cefalosporinas. En este caso no se </w:t>
      </w:r>
      <w:proofErr w:type="spellStart"/>
      <w:r w:rsidRPr="00442111">
        <w:rPr>
          <w:rFonts w:ascii="Perpetua" w:hAnsi="Perpetua"/>
          <w:sz w:val="24"/>
          <w:szCs w:val="24"/>
        </w:rPr>
        <w:t>uso</w:t>
      </w:r>
      <w:proofErr w:type="spellEnd"/>
      <w:r w:rsidRPr="00442111">
        <w:rPr>
          <w:rFonts w:ascii="Perpetua" w:hAnsi="Perpetua"/>
          <w:sz w:val="24"/>
          <w:szCs w:val="24"/>
        </w:rPr>
        <w:t xml:space="preserve"> dosis </w:t>
      </w:r>
      <w:proofErr w:type="spellStart"/>
      <w:r w:rsidRPr="00442111">
        <w:rPr>
          <w:rFonts w:ascii="Perpetua" w:hAnsi="Perpetua"/>
          <w:sz w:val="24"/>
          <w:szCs w:val="24"/>
        </w:rPr>
        <w:t>transoperatorio</w:t>
      </w:r>
      <w:proofErr w:type="spellEnd"/>
      <w:r w:rsidRPr="00442111">
        <w:rPr>
          <w:rFonts w:ascii="Perpetua" w:hAnsi="Perpetua"/>
          <w:sz w:val="24"/>
          <w:szCs w:val="24"/>
        </w:rPr>
        <w:t xml:space="preserve"> pues su administración se realiza en infusión continua por 60 minutos cada dosis.</w:t>
      </w:r>
    </w:p>
    <w:p w:rsidR="00E946B6" w:rsidRPr="00442111" w:rsidRDefault="00E946B6" w:rsidP="004E4AD6">
      <w:pPr>
        <w:spacing w:after="0" w:line="276" w:lineRule="auto"/>
        <w:jc w:val="both"/>
        <w:rPr>
          <w:rFonts w:ascii="Perpetua" w:hAnsi="Perpetua"/>
          <w:sz w:val="24"/>
          <w:szCs w:val="24"/>
        </w:rPr>
      </w:pPr>
    </w:p>
    <w:p w:rsidR="00F42033" w:rsidRPr="00442111" w:rsidRDefault="00CE62E5" w:rsidP="004E4AD6">
      <w:pPr>
        <w:spacing w:after="0" w:line="276" w:lineRule="auto"/>
        <w:jc w:val="both"/>
        <w:rPr>
          <w:rFonts w:ascii="Perpetua" w:hAnsi="Perpetua"/>
          <w:sz w:val="24"/>
          <w:szCs w:val="24"/>
        </w:rPr>
      </w:pPr>
      <w:r w:rsidRPr="00442111">
        <w:rPr>
          <w:rFonts w:ascii="Perpetua" w:hAnsi="Perpetua"/>
          <w:sz w:val="24"/>
          <w:szCs w:val="24"/>
        </w:rPr>
        <w:t xml:space="preserve">No se </w:t>
      </w:r>
      <w:proofErr w:type="spellStart"/>
      <w:r w:rsidRPr="00442111">
        <w:rPr>
          <w:rFonts w:ascii="Perpetua" w:hAnsi="Perpetua"/>
          <w:sz w:val="24"/>
          <w:szCs w:val="24"/>
        </w:rPr>
        <w:t>establecio</w:t>
      </w:r>
      <w:proofErr w:type="spellEnd"/>
      <w:r w:rsidRPr="00442111">
        <w:rPr>
          <w:rFonts w:ascii="Perpetua" w:hAnsi="Perpetua"/>
          <w:sz w:val="24"/>
          <w:szCs w:val="24"/>
        </w:rPr>
        <w:t xml:space="preserve"> diferenciación en el tipo de cirugía a realizar, entiéndase uso de implantes, colocación de dispositivos de fijación interna o fijación externa.</w:t>
      </w:r>
    </w:p>
    <w:p w:rsidR="00F42033" w:rsidRPr="00442111" w:rsidRDefault="00F42033" w:rsidP="004E4AD6">
      <w:pPr>
        <w:spacing w:after="0" w:line="276" w:lineRule="auto"/>
        <w:jc w:val="both"/>
        <w:rPr>
          <w:rFonts w:ascii="Perpetua" w:hAnsi="Perpetua"/>
          <w:sz w:val="24"/>
          <w:szCs w:val="24"/>
        </w:rPr>
      </w:pPr>
    </w:p>
    <w:p w:rsidR="00F42033" w:rsidRPr="00442111" w:rsidRDefault="00F42033" w:rsidP="004E4AD6">
      <w:pPr>
        <w:spacing w:after="0" w:line="276" w:lineRule="auto"/>
        <w:jc w:val="both"/>
        <w:rPr>
          <w:rFonts w:ascii="Perpetua" w:hAnsi="Perpetua"/>
          <w:sz w:val="24"/>
          <w:szCs w:val="24"/>
        </w:rPr>
      </w:pPr>
    </w:p>
    <w:p w:rsidR="00F42033" w:rsidRPr="00442111" w:rsidRDefault="00F42033" w:rsidP="004E4AD6">
      <w:pPr>
        <w:spacing w:after="0" w:line="276" w:lineRule="auto"/>
        <w:jc w:val="both"/>
        <w:rPr>
          <w:rFonts w:ascii="Perpetua" w:hAnsi="Perpetua"/>
          <w:sz w:val="24"/>
          <w:szCs w:val="24"/>
        </w:rPr>
      </w:pPr>
      <w:r w:rsidRPr="00442111">
        <w:rPr>
          <w:rFonts w:ascii="Perpetua" w:hAnsi="Perpetua"/>
          <w:sz w:val="24"/>
          <w:szCs w:val="24"/>
        </w:rPr>
        <w:t>Discusión de los resultados</w:t>
      </w:r>
    </w:p>
    <w:p w:rsidR="00E41D0E" w:rsidRPr="00442111" w:rsidRDefault="00E41D0E" w:rsidP="004E4AD6">
      <w:pPr>
        <w:spacing w:after="0" w:line="276" w:lineRule="auto"/>
        <w:jc w:val="both"/>
        <w:rPr>
          <w:rFonts w:ascii="Perpetua" w:hAnsi="Perpetua"/>
          <w:sz w:val="24"/>
          <w:szCs w:val="24"/>
        </w:rPr>
      </w:pPr>
    </w:p>
    <w:p w:rsidR="00F42033" w:rsidRPr="00442111" w:rsidRDefault="00F42033" w:rsidP="004E4AD6">
      <w:pPr>
        <w:spacing w:after="0" w:line="276" w:lineRule="auto"/>
        <w:jc w:val="both"/>
        <w:rPr>
          <w:rFonts w:ascii="Perpetua" w:hAnsi="Perpetua"/>
          <w:sz w:val="24"/>
          <w:szCs w:val="24"/>
        </w:rPr>
      </w:pPr>
      <w:r w:rsidRPr="00442111">
        <w:rPr>
          <w:rFonts w:ascii="Perpetua" w:hAnsi="Perpetua"/>
          <w:sz w:val="24"/>
          <w:szCs w:val="24"/>
        </w:rPr>
        <w:lastRenderedPageBreak/>
        <w:t>A todos los pacientes que fueron intervenidos quirúrgicamente de forma electiva independientemente del tipo de lesión o fractura que presentara se les aplico el esquema terapéutico antibiótico ya descrito y obtuvimos los resultados que se reflejan en la tabla única que presentamos.</w:t>
      </w:r>
    </w:p>
    <w:p w:rsidR="00F42033" w:rsidRPr="00442111" w:rsidRDefault="00F42033" w:rsidP="004E4AD6">
      <w:pPr>
        <w:spacing w:after="0" w:line="276" w:lineRule="auto"/>
        <w:jc w:val="both"/>
        <w:rPr>
          <w:rFonts w:ascii="Perpetua" w:hAnsi="Perpetua"/>
          <w:sz w:val="24"/>
          <w:szCs w:val="24"/>
        </w:rPr>
      </w:pPr>
      <w:r w:rsidRPr="00442111">
        <w:rPr>
          <w:rFonts w:ascii="Perpetua" w:hAnsi="Perpetua"/>
          <w:sz w:val="24"/>
          <w:szCs w:val="24"/>
        </w:rPr>
        <w:t xml:space="preserve">No decidimos especificar </w:t>
      </w:r>
      <w:r w:rsidR="00F32790" w:rsidRPr="00442111">
        <w:rPr>
          <w:rFonts w:ascii="Perpetua" w:hAnsi="Perpetua"/>
          <w:sz w:val="24"/>
          <w:szCs w:val="24"/>
        </w:rPr>
        <w:t>qué</w:t>
      </w:r>
      <w:r w:rsidRPr="00442111">
        <w:rPr>
          <w:rFonts w:ascii="Perpetua" w:hAnsi="Perpetua"/>
          <w:sz w:val="24"/>
          <w:szCs w:val="24"/>
        </w:rPr>
        <w:t xml:space="preserve"> tipo de antibiótico fue el utilizado pues eso estuvo en dependencia de la disponibilidad de los tres explicados en la farmacia del hospital nuestro. Del total de pacientes solo 3 eran alérgicos a las cefalosporinas y </w:t>
      </w:r>
      <w:r w:rsidR="00F32790" w:rsidRPr="00442111">
        <w:rPr>
          <w:rFonts w:ascii="Perpetua" w:hAnsi="Perpetua"/>
          <w:sz w:val="24"/>
          <w:szCs w:val="24"/>
        </w:rPr>
        <w:t>7 se usó metronidazol por ser el antibiótico disponible en ese momento.</w:t>
      </w:r>
    </w:p>
    <w:p w:rsidR="00F32790" w:rsidRPr="00442111" w:rsidRDefault="00F32790" w:rsidP="004E4AD6">
      <w:pPr>
        <w:spacing w:after="0" w:line="276" w:lineRule="auto"/>
        <w:jc w:val="both"/>
        <w:rPr>
          <w:rFonts w:ascii="Perpetua" w:hAnsi="Perpetua"/>
          <w:sz w:val="24"/>
          <w:szCs w:val="24"/>
        </w:rPr>
      </w:pPr>
      <w:r w:rsidRPr="00442111">
        <w:rPr>
          <w:rFonts w:ascii="Perpetua" w:hAnsi="Perpetua"/>
          <w:sz w:val="24"/>
          <w:szCs w:val="24"/>
        </w:rPr>
        <w:t>En relación a las cefalosporinas indistintamente se llevó a cabo su administración si teniendo presente la no combinación de las mismas es decir las 5 dosis administradas siempre fueron del mismo medicamento.</w:t>
      </w:r>
    </w:p>
    <w:p w:rsidR="00F32790" w:rsidRPr="00442111" w:rsidRDefault="00F32790" w:rsidP="004E4AD6">
      <w:pPr>
        <w:spacing w:after="0" w:line="276" w:lineRule="auto"/>
        <w:jc w:val="both"/>
        <w:rPr>
          <w:rFonts w:ascii="Perpetua" w:hAnsi="Perpetua"/>
          <w:sz w:val="24"/>
          <w:szCs w:val="24"/>
        </w:rPr>
      </w:pPr>
      <w:r w:rsidRPr="00442111">
        <w:rPr>
          <w:rFonts w:ascii="Perpetua" w:hAnsi="Perpetua"/>
          <w:sz w:val="24"/>
          <w:szCs w:val="24"/>
        </w:rPr>
        <w:t xml:space="preserve">Tampoco fue importante el tipo de lesión pues ello estuvo condicionado por la incidencia de las mismas en nuestros pacientes operados. Es decir el mayor </w:t>
      </w:r>
      <w:r w:rsidR="003257B1" w:rsidRPr="00442111">
        <w:rPr>
          <w:rFonts w:ascii="Perpetua" w:hAnsi="Perpetua"/>
          <w:sz w:val="24"/>
          <w:szCs w:val="24"/>
        </w:rPr>
        <w:t>por ciento</w:t>
      </w:r>
      <w:r w:rsidRPr="00442111">
        <w:rPr>
          <w:rFonts w:ascii="Perpetua" w:hAnsi="Perpetua"/>
          <w:sz w:val="24"/>
          <w:szCs w:val="24"/>
        </w:rPr>
        <w:t xml:space="preserve"> de pacientes que a pesar del esquema antibiótico</w:t>
      </w:r>
      <w:r w:rsidR="003257B1" w:rsidRPr="00442111">
        <w:rPr>
          <w:rFonts w:ascii="Perpetua" w:hAnsi="Perpetua"/>
          <w:sz w:val="24"/>
          <w:szCs w:val="24"/>
        </w:rPr>
        <w:t xml:space="preserve"> fueron los que presentaron fracturas del miembro inferior es sencillamente porque fue este tipo de lesión la que más recibimos.</w:t>
      </w:r>
    </w:p>
    <w:p w:rsidR="00E41D0E" w:rsidRPr="00442111" w:rsidRDefault="00E41D0E" w:rsidP="004E4AD6">
      <w:pPr>
        <w:spacing w:after="0" w:line="276" w:lineRule="auto"/>
        <w:jc w:val="both"/>
        <w:rPr>
          <w:rFonts w:ascii="Perpetua" w:hAnsi="Perpetua"/>
          <w:sz w:val="24"/>
          <w:szCs w:val="24"/>
        </w:rPr>
      </w:pPr>
      <w:r w:rsidRPr="00442111">
        <w:rPr>
          <w:rFonts w:ascii="Perpetua" w:hAnsi="Perpetua"/>
          <w:sz w:val="24"/>
          <w:szCs w:val="24"/>
        </w:rPr>
        <w:t xml:space="preserve">Del total de pacientes atendidos solo un 4,1 por ciento presento sepsis posquirúrgica por lo que consideramos que el esquema de profilaxis </w:t>
      </w:r>
      <w:proofErr w:type="spellStart"/>
      <w:r w:rsidRPr="00442111">
        <w:rPr>
          <w:rFonts w:ascii="Perpetua" w:hAnsi="Perpetua"/>
          <w:sz w:val="24"/>
          <w:szCs w:val="24"/>
        </w:rPr>
        <w:t>antibiotica</w:t>
      </w:r>
      <w:proofErr w:type="spellEnd"/>
      <w:r w:rsidRPr="00442111">
        <w:rPr>
          <w:rFonts w:ascii="Perpetua" w:hAnsi="Perpetua"/>
          <w:sz w:val="24"/>
          <w:szCs w:val="24"/>
        </w:rPr>
        <w:t xml:space="preserve"> utilizado fue correcto.</w:t>
      </w:r>
    </w:p>
    <w:p w:rsidR="00E41D0E" w:rsidRPr="00442111" w:rsidRDefault="00E41D0E" w:rsidP="004E4AD6">
      <w:pPr>
        <w:spacing w:after="0" w:line="276" w:lineRule="auto"/>
        <w:jc w:val="both"/>
        <w:rPr>
          <w:rFonts w:ascii="Perpetua" w:hAnsi="Perpetua"/>
          <w:sz w:val="24"/>
          <w:szCs w:val="24"/>
        </w:rPr>
      </w:pPr>
      <w:r w:rsidRPr="00442111">
        <w:rPr>
          <w:rFonts w:ascii="Perpetua" w:hAnsi="Perpetua"/>
          <w:sz w:val="24"/>
          <w:szCs w:val="24"/>
        </w:rPr>
        <w:t xml:space="preserve">Ello brinda beneficios económicos pues hay menos consumo de medicamentos, disminuye la </w:t>
      </w:r>
      <w:proofErr w:type="spellStart"/>
      <w:r w:rsidRPr="00442111">
        <w:rPr>
          <w:rFonts w:ascii="Perpetua" w:hAnsi="Perpetua"/>
          <w:sz w:val="24"/>
          <w:szCs w:val="24"/>
        </w:rPr>
        <w:t>estadia</w:t>
      </w:r>
      <w:proofErr w:type="spellEnd"/>
      <w:r w:rsidRPr="00442111">
        <w:rPr>
          <w:rFonts w:ascii="Perpetua" w:hAnsi="Perpetua"/>
          <w:sz w:val="24"/>
          <w:szCs w:val="24"/>
        </w:rPr>
        <w:t xml:space="preserve"> hospitalaria, psíquicos y sociales pues los pacientes al necesitar menos </w:t>
      </w:r>
      <w:proofErr w:type="spellStart"/>
      <w:r w:rsidRPr="00442111">
        <w:rPr>
          <w:rFonts w:ascii="Perpetua" w:hAnsi="Perpetua"/>
          <w:sz w:val="24"/>
          <w:szCs w:val="24"/>
        </w:rPr>
        <w:t>estadia</w:t>
      </w:r>
      <w:proofErr w:type="spellEnd"/>
      <w:r w:rsidRPr="00442111">
        <w:rPr>
          <w:rFonts w:ascii="Perpetua" w:hAnsi="Perpetua"/>
          <w:sz w:val="24"/>
          <w:szCs w:val="24"/>
        </w:rPr>
        <w:t xml:space="preserve"> hospitalaria se recuperan mejor al hacerlo en su medio natural y no en uno hospitalario con los riesgos que ello conlleva.</w:t>
      </w:r>
    </w:p>
    <w:p w:rsidR="00E41D0E" w:rsidRPr="00442111" w:rsidRDefault="00E41D0E" w:rsidP="004E4AD6">
      <w:pPr>
        <w:spacing w:after="0" w:line="276" w:lineRule="auto"/>
        <w:jc w:val="both"/>
        <w:rPr>
          <w:rFonts w:ascii="Perpetua" w:hAnsi="Perpetua"/>
          <w:sz w:val="24"/>
          <w:szCs w:val="24"/>
        </w:rPr>
      </w:pPr>
    </w:p>
    <w:p w:rsidR="00383CEE" w:rsidRPr="00442111" w:rsidRDefault="00383CEE" w:rsidP="004E4AD6">
      <w:pPr>
        <w:spacing w:after="0" w:line="276" w:lineRule="auto"/>
        <w:jc w:val="both"/>
        <w:rPr>
          <w:rFonts w:ascii="Perpetua" w:hAnsi="Perpetua"/>
          <w:sz w:val="24"/>
          <w:szCs w:val="24"/>
        </w:rPr>
      </w:pPr>
    </w:p>
    <w:p w:rsidR="00930230" w:rsidRPr="00442111" w:rsidRDefault="00F42033" w:rsidP="004E4AD6">
      <w:pPr>
        <w:spacing w:after="0" w:line="276" w:lineRule="auto"/>
        <w:jc w:val="both"/>
        <w:rPr>
          <w:rFonts w:ascii="Perpetua" w:hAnsi="Perpetua"/>
          <w:sz w:val="24"/>
          <w:szCs w:val="24"/>
        </w:rPr>
      </w:pPr>
      <w:r w:rsidRPr="00442111">
        <w:rPr>
          <w:rFonts w:ascii="Perpetua" w:hAnsi="Perpetua"/>
          <w:sz w:val="24"/>
          <w:szCs w:val="24"/>
        </w:rPr>
        <w:t xml:space="preserve">Tabla relación de tipo de lesión y presencia de </w:t>
      </w:r>
      <w:proofErr w:type="spellStart"/>
      <w:r w:rsidRPr="00442111">
        <w:rPr>
          <w:rFonts w:ascii="Perpetua" w:hAnsi="Perpetua"/>
          <w:sz w:val="24"/>
          <w:szCs w:val="24"/>
        </w:rPr>
        <w:t>infeccion</w:t>
      </w:r>
      <w:proofErr w:type="spellEnd"/>
      <w:r w:rsidRPr="00442111">
        <w:rPr>
          <w:rFonts w:ascii="Perpetua" w:hAnsi="Perpetua"/>
          <w:sz w:val="24"/>
          <w:szCs w:val="24"/>
        </w:rPr>
        <w:t xml:space="preserve"> posoperatoria</w:t>
      </w:r>
    </w:p>
    <w:tbl>
      <w:tblPr>
        <w:tblStyle w:val="Tablaconcuadrcula"/>
        <w:tblW w:w="7728" w:type="dxa"/>
        <w:tblLook w:val="04A0" w:firstRow="1" w:lastRow="0" w:firstColumn="1" w:lastColumn="0" w:noHBand="0" w:noVBand="1"/>
      </w:tblPr>
      <w:tblGrid>
        <w:gridCol w:w="1932"/>
        <w:gridCol w:w="1932"/>
        <w:gridCol w:w="1932"/>
        <w:gridCol w:w="1932"/>
      </w:tblGrid>
      <w:tr w:rsidR="00930230" w:rsidRPr="00442111" w:rsidTr="00F32790">
        <w:trPr>
          <w:trHeight w:val="581"/>
        </w:trPr>
        <w:tc>
          <w:tcPr>
            <w:tcW w:w="1932" w:type="dxa"/>
          </w:tcPr>
          <w:p w:rsidR="00930230" w:rsidRPr="00442111" w:rsidRDefault="00930230" w:rsidP="004E4AD6">
            <w:pPr>
              <w:spacing w:line="276" w:lineRule="auto"/>
              <w:jc w:val="both"/>
              <w:rPr>
                <w:rFonts w:ascii="Perpetua" w:hAnsi="Perpetua"/>
                <w:sz w:val="24"/>
                <w:szCs w:val="24"/>
              </w:rPr>
            </w:pPr>
            <w:proofErr w:type="spellStart"/>
            <w:r w:rsidRPr="00442111">
              <w:rPr>
                <w:rFonts w:ascii="Perpetua" w:hAnsi="Perpetua"/>
                <w:sz w:val="24"/>
                <w:szCs w:val="24"/>
              </w:rPr>
              <w:t>lesion</w:t>
            </w:r>
            <w:proofErr w:type="spellEnd"/>
          </w:p>
        </w:tc>
        <w:tc>
          <w:tcPr>
            <w:tcW w:w="1932" w:type="dxa"/>
          </w:tcPr>
          <w:p w:rsidR="00930230" w:rsidRPr="00442111" w:rsidRDefault="00930230" w:rsidP="004E4AD6">
            <w:pPr>
              <w:spacing w:line="276" w:lineRule="auto"/>
              <w:jc w:val="both"/>
              <w:rPr>
                <w:rFonts w:ascii="Perpetua" w:hAnsi="Perpetua"/>
                <w:sz w:val="24"/>
                <w:szCs w:val="24"/>
              </w:rPr>
            </w:pPr>
            <w:r w:rsidRPr="00442111">
              <w:rPr>
                <w:rFonts w:ascii="Perpetua" w:hAnsi="Perpetua"/>
                <w:sz w:val="24"/>
                <w:szCs w:val="24"/>
              </w:rPr>
              <w:t>Infección posquirúrgica</w:t>
            </w:r>
          </w:p>
        </w:tc>
        <w:tc>
          <w:tcPr>
            <w:tcW w:w="1932" w:type="dxa"/>
          </w:tcPr>
          <w:p w:rsidR="00930230" w:rsidRPr="00442111" w:rsidRDefault="00930230" w:rsidP="004E4AD6">
            <w:pPr>
              <w:spacing w:line="276" w:lineRule="auto"/>
              <w:jc w:val="both"/>
              <w:rPr>
                <w:rFonts w:ascii="Perpetua" w:hAnsi="Perpetua"/>
                <w:sz w:val="24"/>
                <w:szCs w:val="24"/>
              </w:rPr>
            </w:pPr>
            <w:r w:rsidRPr="00442111">
              <w:rPr>
                <w:rFonts w:ascii="Perpetua" w:hAnsi="Perpetua"/>
                <w:sz w:val="24"/>
                <w:szCs w:val="24"/>
              </w:rPr>
              <w:t>No infección</w:t>
            </w:r>
          </w:p>
        </w:tc>
        <w:tc>
          <w:tcPr>
            <w:tcW w:w="1932" w:type="dxa"/>
          </w:tcPr>
          <w:p w:rsidR="00930230" w:rsidRPr="00442111" w:rsidRDefault="00C8464A" w:rsidP="004E4AD6">
            <w:pPr>
              <w:spacing w:line="276" w:lineRule="auto"/>
              <w:jc w:val="both"/>
              <w:rPr>
                <w:rFonts w:ascii="Perpetua" w:hAnsi="Perpetua"/>
                <w:sz w:val="24"/>
                <w:szCs w:val="24"/>
              </w:rPr>
            </w:pPr>
            <w:r w:rsidRPr="00442111">
              <w:rPr>
                <w:rFonts w:ascii="Perpetua" w:hAnsi="Perpetua"/>
                <w:sz w:val="24"/>
                <w:szCs w:val="24"/>
              </w:rPr>
              <w:t>%</w:t>
            </w:r>
          </w:p>
        </w:tc>
      </w:tr>
      <w:tr w:rsidR="00930230" w:rsidRPr="00442111" w:rsidTr="00F32790">
        <w:trPr>
          <w:trHeight w:val="581"/>
        </w:trPr>
        <w:tc>
          <w:tcPr>
            <w:tcW w:w="1932" w:type="dxa"/>
          </w:tcPr>
          <w:p w:rsidR="00930230" w:rsidRPr="00442111" w:rsidRDefault="00930230" w:rsidP="004E4AD6">
            <w:pPr>
              <w:spacing w:line="276" w:lineRule="auto"/>
              <w:jc w:val="both"/>
              <w:rPr>
                <w:rFonts w:ascii="Perpetua" w:hAnsi="Perpetua"/>
                <w:sz w:val="24"/>
                <w:szCs w:val="24"/>
              </w:rPr>
            </w:pPr>
            <w:r w:rsidRPr="00442111">
              <w:rPr>
                <w:rFonts w:ascii="Perpetua" w:hAnsi="Perpetua"/>
                <w:sz w:val="24"/>
                <w:szCs w:val="24"/>
              </w:rPr>
              <w:t>Fracturas del miembro superior</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1</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79</w:t>
            </w:r>
          </w:p>
        </w:tc>
        <w:tc>
          <w:tcPr>
            <w:tcW w:w="1932" w:type="dxa"/>
          </w:tcPr>
          <w:p w:rsidR="00930230" w:rsidRPr="00442111" w:rsidRDefault="00F42033" w:rsidP="004E4AD6">
            <w:pPr>
              <w:spacing w:line="276" w:lineRule="auto"/>
              <w:jc w:val="both"/>
              <w:rPr>
                <w:rFonts w:ascii="Perpetua" w:hAnsi="Perpetua"/>
                <w:sz w:val="24"/>
                <w:szCs w:val="24"/>
              </w:rPr>
            </w:pPr>
            <w:r w:rsidRPr="00442111">
              <w:rPr>
                <w:rFonts w:ascii="Perpetua" w:hAnsi="Perpetua"/>
                <w:sz w:val="24"/>
                <w:szCs w:val="24"/>
              </w:rPr>
              <w:t>0.79</w:t>
            </w:r>
          </w:p>
        </w:tc>
      </w:tr>
      <w:tr w:rsidR="00930230" w:rsidRPr="00442111" w:rsidTr="00F32790">
        <w:trPr>
          <w:trHeight w:val="581"/>
        </w:trPr>
        <w:tc>
          <w:tcPr>
            <w:tcW w:w="1932" w:type="dxa"/>
          </w:tcPr>
          <w:p w:rsidR="00930230" w:rsidRPr="00442111" w:rsidRDefault="00930230" w:rsidP="004E4AD6">
            <w:pPr>
              <w:spacing w:line="276" w:lineRule="auto"/>
              <w:jc w:val="both"/>
              <w:rPr>
                <w:rFonts w:ascii="Perpetua" w:hAnsi="Perpetua"/>
                <w:sz w:val="24"/>
                <w:szCs w:val="24"/>
              </w:rPr>
            </w:pPr>
            <w:r w:rsidRPr="00442111">
              <w:rPr>
                <w:rFonts w:ascii="Perpetua" w:hAnsi="Perpetua"/>
                <w:sz w:val="24"/>
                <w:szCs w:val="24"/>
              </w:rPr>
              <w:t>Fracturas del miembro inferior</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3</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101</w:t>
            </w:r>
          </w:p>
        </w:tc>
        <w:tc>
          <w:tcPr>
            <w:tcW w:w="1932" w:type="dxa"/>
          </w:tcPr>
          <w:p w:rsidR="00930230" w:rsidRPr="00442111" w:rsidRDefault="00F42033" w:rsidP="004E4AD6">
            <w:pPr>
              <w:spacing w:line="276" w:lineRule="auto"/>
              <w:jc w:val="both"/>
              <w:rPr>
                <w:rFonts w:ascii="Perpetua" w:hAnsi="Perpetua"/>
                <w:sz w:val="24"/>
                <w:szCs w:val="24"/>
              </w:rPr>
            </w:pPr>
            <w:r w:rsidRPr="00442111">
              <w:rPr>
                <w:rFonts w:ascii="Perpetua" w:hAnsi="Perpetua"/>
                <w:sz w:val="24"/>
                <w:szCs w:val="24"/>
              </w:rPr>
              <w:t>3.03</w:t>
            </w:r>
          </w:p>
        </w:tc>
      </w:tr>
      <w:tr w:rsidR="00930230" w:rsidRPr="00442111" w:rsidTr="00F32790">
        <w:trPr>
          <w:trHeight w:val="282"/>
        </w:trPr>
        <w:tc>
          <w:tcPr>
            <w:tcW w:w="1932" w:type="dxa"/>
          </w:tcPr>
          <w:p w:rsidR="00930230" w:rsidRPr="00442111" w:rsidRDefault="00930230" w:rsidP="004E4AD6">
            <w:pPr>
              <w:spacing w:line="276" w:lineRule="auto"/>
              <w:jc w:val="both"/>
              <w:rPr>
                <w:rFonts w:ascii="Perpetua" w:hAnsi="Perpetua"/>
                <w:sz w:val="24"/>
                <w:szCs w:val="24"/>
              </w:rPr>
            </w:pPr>
            <w:r w:rsidRPr="00442111">
              <w:rPr>
                <w:rFonts w:ascii="Perpetua" w:hAnsi="Perpetua"/>
                <w:sz w:val="24"/>
                <w:szCs w:val="24"/>
              </w:rPr>
              <w:t>Fractura de pelvis</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0</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2</w:t>
            </w:r>
          </w:p>
        </w:tc>
        <w:tc>
          <w:tcPr>
            <w:tcW w:w="1932" w:type="dxa"/>
          </w:tcPr>
          <w:p w:rsidR="00930230" w:rsidRPr="00442111" w:rsidRDefault="00F42033" w:rsidP="004E4AD6">
            <w:pPr>
              <w:spacing w:line="276" w:lineRule="auto"/>
              <w:jc w:val="both"/>
              <w:rPr>
                <w:rFonts w:ascii="Perpetua" w:hAnsi="Perpetua"/>
                <w:sz w:val="24"/>
                <w:szCs w:val="24"/>
              </w:rPr>
            </w:pPr>
            <w:r w:rsidRPr="00442111">
              <w:rPr>
                <w:rFonts w:ascii="Perpetua" w:hAnsi="Perpetua"/>
                <w:sz w:val="24"/>
                <w:szCs w:val="24"/>
              </w:rPr>
              <w:t>0</w:t>
            </w:r>
          </w:p>
        </w:tc>
      </w:tr>
      <w:tr w:rsidR="00930230" w:rsidRPr="00442111" w:rsidTr="00F32790">
        <w:trPr>
          <w:trHeight w:val="863"/>
        </w:trPr>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Fracturas con componente articular</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1</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7</w:t>
            </w:r>
          </w:p>
        </w:tc>
        <w:tc>
          <w:tcPr>
            <w:tcW w:w="1932" w:type="dxa"/>
          </w:tcPr>
          <w:p w:rsidR="00930230" w:rsidRPr="00442111" w:rsidRDefault="00F42033" w:rsidP="004E4AD6">
            <w:pPr>
              <w:spacing w:line="276" w:lineRule="auto"/>
              <w:jc w:val="both"/>
              <w:rPr>
                <w:rFonts w:ascii="Perpetua" w:hAnsi="Perpetua"/>
                <w:sz w:val="24"/>
                <w:szCs w:val="24"/>
              </w:rPr>
            </w:pPr>
            <w:r w:rsidRPr="00442111">
              <w:rPr>
                <w:rFonts w:ascii="Perpetua" w:hAnsi="Perpetua"/>
                <w:sz w:val="24"/>
                <w:szCs w:val="24"/>
              </w:rPr>
              <w:t>0,07</w:t>
            </w:r>
          </w:p>
        </w:tc>
      </w:tr>
      <w:tr w:rsidR="00930230" w:rsidRPr="00442111" w:rsidTr="00F32790">
        <w:trPr>
          <w:trHeight w:val="581"/>
        </w:trPr>
        <w:tc>
          <w:tcPr>
            <w:tcW w:w="1932" w:type="dxa"/>
          </w:tcPr>
          <w:p w:rsidR="00930230" w:rsidRPr="00442111" w:rsidRDefault="00930230" w:rsidP="004E4AD6">
            <w:pPr>
              <w:spacing w:line="276" w:lineRule="auto"/>
              <w:jc w:val="both"/>
              <w:rPr>
                <w:rFonts w:ascii="Perpetua" w:hAnsi="Perpetua"/>
                <w:sz w:val="24"/>
                <w:szCs w:val="24"/>
              </w:rPr>
            </w:pPr>
            <w:r w:rsidRPr="00442111">
              <w:rPr>
                <w:rFonts w:ascii="Perpetua" w:hAnsi="Perpetua"/>
                <w:sz w:val="24"/>
                <w:szCs w:val="24"/>
              </w:rPr>
              <w:t>Lesiones del miembro  superior</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0</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11</w:t>
            </w:r>
          </w:p>
        </w:tc>
        <w:tc>
          <w:tcPr>
            <w:tcW w:w="1932" w:type="dxa"/>
          </w:tcPr>
          <w:p w:rsidR="00930230" w:rsidRPr="00442111" w:rsidRDefault="00C8464A" w:rsidP="004E4AD6">
            <w:pPr>
              <w:spacing w:line="276" w:lineRule="auto"/>
              <w:jc w:val="both"/>
              <w:rPr>
                <w:rFonts w:ascii="Perpetua" w:hAnsi="Perpetua"/>
                <w:sz w:val="24"/>
                <w:szCs w:val="24"/>
              </w:rPr>
            </w:pPr>
            <w:r w:rsidRPr="00442111">
              <w:rPr>
                <w:rFonts w:ascii="Perpetua" w:hAnsi="Perpetua"/>
                <w:sz w:val="24"/>
                <w:szCs w:val="24"/>
              </w:rPr>
              <w:t>0</w:t>
            </w:r>
          </w:p>
        </w:tc>
      </w:tr>
      <w:tr w:rsidR="00930230" w:rsidRPr="00442111" w:rsidTr="00F32790">
        <w:trPr>
          <w:trHeight w:val="581"/>
        </w:trPr>
        <w:tc>
          <w:tcPr>
            <w:tcW w:w="1932" w:type="dxa"/>
          </w:tcPr>
          <w:p w:rsidR="00930230" w:rsidRPr="00442111" w:rsidRDefault="00930230" w:rsidP="004E4AD6">
            <w:pPr>
              <w:spacing w:line="276" w:lineRule="auto"/>
              <w:jc w:val="both"/>
              <w:rPr>
                <w:rFonts w:ascii="Perpetua" w:hAnsi="Perpetua"/>
                <w:sz w:val="24"/>
                <w:szCs w:val="24"/>
              </w:rPr>
            </w:pPr>
            <w:r w:rsidRPr="00442111">
              <w:rPr>
                <w:rFonts w:ascii="Perpetua" w:hAnsi="Perpetua"/>
                <w:sz w:val="24"/>
                <w:szCs w:val="24"/>
              </w:rPr>
              <w:t>Lesiones del miembro inferior</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0</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1</w:t>
            </w:r>
          </w:p>
        </w:tc>
        <w:tc>
          <w:tcPr>
            <w:tcW w:w="1932" w:type="dxa"/>
          </w:tcPr>
          <w:p w:rsidR="00930230" w:rsidRPr="00442111" w:rsidRDefault="00C8464A" w:rsidP="004E4AD6">
            <w:pPr>
              <w:spacing w:line="276" w:lineRule="auto"/>
              <w:jc w:val="both"/>
              <w:rPr>
                <w:rFonts w:ascii="Perpetua" w:hAnsi="Perpetua"/>
                <w:sz w:val="24"/>
                <w:szCs w:val="24"/>
              </w:rPr>
            </w:pPr>
            <w:r w:rsidRPr="00442111">
              <w:rPr>
                <w:rFonts w:ascii="Perpetua" w:hAnsi="Perpetua"/>
                <w:sz w:val="24"/>
                <w:szCs w:val="24"/>
              </w:rPr>
              <w:t>0</w:t>
            </w:r>
          </w:p>
        </w:tc>
      </w:tr>
      <w:tr w:rsidR="00930230" w:rsidRPr="00442111" w:rsidTr="00F32790">
        <w:trPr>
          <w:trHeight w:val="282"/>
        </w:trPr>
        <w:tc>
          <w:tcPr>
            <w:tcW w:w="1932" w:type="dxa"/>
          </w:tcPr>
          <w:p w:rsidR="00930230" w:rsidRPr="00442111" w:rsidRDefault="00930230" w:rsidP="004E4AD6">
            <w:pPr>
              <w:spacing w:line="276" w:lineRule="auto"/>
              <w:jc w:val="both"/>
              <w:rPr>
                <w:rFonts w:ascii="Perpetua" w:hAnsi="Perpetua"/>
                <w:sz w:val="24"/>
                <w:szCs w:val="24"/>
              </w:rPr>
            </w:pPr>
            <w:r w:rsidRPr="00442111">
              <w:rPr>
                <w:rFonts w:ascii="Perpetua" w:hAnsi="Perpetua"/>
                <w:sz w:val="24"/>
                <w:szCs w:val="24"/>
              </w:rPr>
              <w:t>Lesiones articulares</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0</w:t>
            </w:r>
          </w:p>
        </w:tc>
        <w:tc>
          <w:tcPr>
            <w:tcW w:w="1932" w:type="dxa"/>
          </w:tcPr>
          <w:p w:rsidR="00930230" w:rsidRPr="00442111" w:rsidRDefault="00393667" w:rsidP="004E4AD6">
            <w:pPr>
              <w:spacing w:line="276" w:lineRule="auto"/>
              <w:jc w:val="both"/>
              <w:rPr>
                <w:rFonts w:ascii="Perpetua" w:hAnsi="Perpetua"/>
                <w:sz w:val="24"/>
                <w:szCs w:val="24"/>
              </w:rPr>
            </w:pPr>
            <w:r w:rsidRPr="00442111">
              <w:rPr>
                <w:rFonts w:ascii="Perpetua" w:hAnsi="Perpetua"/>
                <w:sz w:val="24"/>
                <w:szCs w:val="24"/>
              </w:rPr>
              <w:t>4</w:t>
            </w:r>
          </w:p>
        </w:tc>
        <w:tc>
          <w:tcPr>
            <w:tcW w:w="1932" w:type="dxa"/>
          </w:tcPr>
          <w:p w:rsidR="00930230" w:rsidRPr="00442111" w:rsidRDefault="00C8464A" w:rsidP="004E4AD6">
            <w:pPr>
              <w:spacing w:line="276" w:lineRule="auto"/>
              <w:jc w:val="both"/>
              <w:rPr>
                <w:rFonts w:ascii="Perpetua" w:hAnsi="Perpetua"/>
                <w:sz w:val="24"/>
                <w:szCs w:val="24"/>
              </w:rPr>
            </w:pPr>
            <w:r w:rsidRPr="00442111">
              <w:rPr>
                <w:rFonts w:ascii="Perpetua" w:hAnsi="Perpetua"/>
                <w:sz w:val="24"/>
                <w:szCs w:val="24"/>
              </w:rPr>
              <w:t>0</w:t>
            </w:r>
          </w:p>
        </w:tc>
      </w:tr>
      <w:tr w:rsidR="00C8464A" w:rsidRPr="00442111" w:rsidTr="00F32790">
        <w:trPr>
          <w:trHeight w:val="282"/>
        </w:trPr>
        <w:tc>
          <w:tcPr>
            <w:tcW w:w="1932" w:type="dxa"/>
          </w:tcPr>
          <w:p w:rsidR="00C8464A" w:rsidRPr="00442111" w:rsidRDefault="00C8464A" w:rsidP="004E4AD6">
            <w:pPr>
              <w:spacing w:line="276" w:lineRule="auto"/>
              <w:jc w:val="both"/>
              <w:rPr>
                <w:rFonts w:ascii="Perpetua" w:hAnsi="Perpetua"/>
                <w:sz w:val="24"/>
                <w:szCs w:val="24"/>
              </w:rPr>
            </w:pPr>
            <w:r w:rsidRPr="00442111">
              <w:rPr>
                <w:rFonts w:ascii="Perpetua" w:hAnsi="Perpetua"/>
                <w:sz w:val="24"/>
                <w:szCs w:val="24"/>
              </w:rPr>
              <w:t>total</w:t>
            </w:r>
          </w:p>
        </w:tc>
        <w:tc>
          <w:tcPr>
            <w:tcW w:w="1932" w:type="dxa"/>
          </w:tcPr>
          <w:p w:rsidR="00C8464A" w:rsidRPr="00442111" w:rsidRDefault="00C8464A" w:rsidP="004E4AD6">
            <w:pPr>
              <w:spacing w:line="276" w:lineRule="auto"/>
              <w:jc w:val="both"/>
              <w:rPr>
                <w:rFonts w:ascii="Perpetua" w:hAnsi="Perpetua"/>
                <w:sz w:val="24"/>
                <w:szCs w:val="24"/>
              </w:rPr>
            </w:pPr>
            <w:r w:rsidRPr="00442111">
              <w:rPr>
                <w:rFonts w:ascii="Perpetua" w:hAnsi="Perpetua"/>
                <w:sz w:val="24"/>
                <w:szCs w:val="24"/>
              </w:rPr>
              <w:t>5</w:t>
            </w:r>
          </w:p>
        </w:tc>
        <w:tc>
          <w:tcPr>
            <w:tcW w:w="1932" w:type="dxa"/>
          </w:tcPr>
          <w:p w:rsidR="00C8464A" w:rsidRPr="00442111" w:rsidRDefault="00C8464A" w:rsidP="004E4AD6">
            <w:pPr>
              <w:spacing w:line="276" w:lineRule="auto"/>
              <w:jc w:val="both"/>
              <w:rPr>
                <w:rFonts w:ascii="Perpetua" w:hAnsi="Perpetua"/>
                <w:sz w:val="24"/>
                <w:szCs w:val="24"/>
              </w:rPr>
            </w:pPr>
            <w:r w:rsidRPr="00442111">
              <w:rPr>
                <w:rFonts w:ascii="Perpetua" w:hAnsi="Perpetua"/>
                <w:sz w:val="24"/>
                <w:szCs w:val="24"/>
              </w:rPr>
              <w:t>205</w:t>
            </w:r>
          </w:p>
        </w:tc>
        <w:tc>
          <w:tcPr>
            <w:tcW w:w="1932" w:type="dxa"/>
          </w:tcPr>
          <w:p w:rsidR="00C8464A" w:rsidRPr="00442111" w:rsidRDefault="00F42033" w:rsidP="004E4AD6">
            <w:pPr>
              <w:spacing w:line="276" w:lineRule="auto"/>
              <w:jc w:val="both"/>
              <w:rPr>
                <w:rFonts w:ascii="Perpetua" w:hAnsi="Perpetua"/>
                <w:sz w:val="24"/>
                <w:szCs w:val="24"/>
              </w:rPr>
            </w:pPr>
            <w:r w:rsidRPr="00442111">
              <w:rPr>
                <w:rFonts w:ascii="Perpetua" w:hAnsi="Perpetua"/>
                <w:sz w:val="24"/>
                <w:szCs w:val="24"/>
              </w:rPr>
              <w:t>4,1</w:t>
            </w:r>
          </w:p>
        </w:tc>
      </w:tr>
    </w:tbl>
    <w:p w:rsidR="00930230" w:rsidRPr="00442111" w:rsidRDefault="00930230" w:rsidP="004E4AD6">
      <w:pPr>
        <w:spacing w:after="0" w:line="276" w:lineRule="auto"/>
        <w:jc w:val="both"/>
        <w:rPr>
          <w:rFonts w:ascii="Perpetua" w:hAnsi="Perpetua"/>
          <w:sz w:val="24"/>
          <w:szCs w:val="24"/>
        </w:rPr>
      </w:pPr>
    </w:p>
    <w:p w:rsidR="00B87CC9" w:rsidRPr="00442111" w:rsidRDefault="00B87CC9" w:rsidP="004E4AD6">
      <w:pPr>
        <w:spacing w:after="0" w:line="276" w:lineRule="auto"/>
        <w:jc w:val="both"/>
        <w:rPr>
          <w:rFonts w:ascii="Perpetua" w:hAnsi="Perpetua"/>
          <w:sz w:val="24"/>
          <w:szCs w:val="24"/>
        </w:rPr>
      </w:pPr>
    </w:p>
    <w:p w:rsidR="00342D8E" w:rsidRPr="00442111" w:rsidRDefault="00E41D0E" w:rsidP="004E4AD6">
      <w:pPr>
        <w:spacing w:line="276" w:lineRule="auto"/>
        <w:jc w:val="both"/>
        <w:rPr>
          <w:rFonts w:ascii="Perpetua" w:hAnsi="Perpetua"/>
          <w:sz w:val="24"/>
          <w:szCs w:val="24"/>
        </w:rPr>
      </w:pPr>
      <w:r w:rsidRPr="00442111">
        <w:rPr>
          <w:rFonts w:ascii="Perpetua" w:hAnsi="Perpetua"/>
          <w:sz w:val="24"/>
          <w:szCs w:val="24"/>
        </w:rPr>
        <w:t>Conclusiones</w:t>
      </w:r>
    </w:p>
    <w:p w:rsidR="00442111" w:rsidRPr="00442111" w:rsidRDefault="00E41D0E" w:rsidP="004E4AD6">
      <w:pPr>
        <w:spacing w:line="276" w:lineRule="auto"/>
        <w:jc w:val="both"/>
        <w:rPr>
          <w:rFonts w:ascii="Perpetua" w:hAnsi="Perpetua"/>
          <w:sz w:val="24"/>
          <w:szCs w:val="24"/>
        </w:rPr>
      </w:pPr>
      <w:r w:rsidRPr="00442111">
        <w:rPr>
          <w:rFonts w:ascii="Perpetua" w:hAnsi="Perpetua"/>
          <w:sz w:val="24"/>
          <w:szCs w:val="24"/>
        </w:rPr>
        <w:lastRenderedPageBreak/>
        <w:t xml:space="preserve">El esquema de profilaxis quirúrgica propuesto </w:t>
      </w:r>
      <w:proofErr w:type="spellStart"/>
      <w:r w:rsidR="00442111" w:rsidRPr="00442111">
        <w:rPr>
          <w:rFonts w:ascii="Perpetua" w:hAnsi="Perpetua"/>
          <w:sz w:val="24"/>
          <w:szCs w:val="24"/>
        </w:rPr>
        <w:t>permitio</w:t>
      </w:r>
      <w:proofErr w:type="spellEnd"/>
      <w:r w:rsidR="00442111" w:rsidRPr="00442111">
        <w:rPr>
          <w:rFonts w:ascii="Perpetua" w:hAnsi="Perpetua"/>
          <w:sz w:val="24"/>
          <w:szCs w:val="24"/>
        </w:rPr>
        <w:t xml:space="preserve"> obtuviéramos un muy bajo porciento de infecciones posquirúrgicas en el periodo estudiado.</w:t>
      </w:r>
    </w:p>
    <w:p w:rsidR="00442111" w:rsidRPr="00442111" w:rsidRDefault="00442111" w:rsidP="004E4AD6">
      <w:pPr>
        <w:spacing w:line="276" w:lineRule="auto"/>
        <w:jc w:val="both"/>
        <w:rPr>
          <w:rFonts w:ascii="Perpetua" w:hAnsi="Perpetua"/>
          <w:sz w:val="24"/>
          <w:szCs w:val="24"/>
        </w:rPr>
      </w:pPr>
      <w:r w:rsidRPr="00442111">
        <w:rPr>
          <w:rFonts w:ascii="Perpetua" w:hAnsi="Perpetua"/>
          <w:sz w:val="24"/>
          <w:szCs w:val="24"/>
        </w:rPr>
        <w:t>Recomendaciones</w:t>
      </w:r>
    </w:p>
    <w:p w:rsidR="00442111" w:rsidRPr="00442111" w:rsidRDefault="00442111" w:rsidP="004E4AD6">
      <w:pPr>
        <w:spacing w:line="276" w:lineRule="auto"/>
        <w:jc w:val="both"/>
        <w:rPr>
          <w:rFonts w:ascii="Perpetua" w:hAnsi="Perpetua"/>
          <w:sz w:val="24"/>
          <w:szCs w:val="24"/>
        </w:rPr>
      </w:pPr>
      <w:r w:rsidRPr="00442111">
        <w:rPr>
          <w:rFonts w:ascii="Perpetua" w:hAnsi="Perpetua"/>
          <w:sz w:val="24"/>
          <w:szCs w:val="24"/>
        </w:rPr>
        <w:t xml:space="preserve">Implementar el esquema ya descrito como protocolo de </w:t>
      </w:r>
      <w:proofErr w:type="spellStart"/>
      <w:r w:rsidRPr="00442111">
        <w:rPr>
          <w:rFonts w:ascii="Perpetua" w:hAnsi="Perpetua"/>
          <w:sz w:val="24"/>
          <w:szCs w:val="24"/>
        </w:rPr>
        <w:t>antibiotico</w:t>
      </w:r>
      <w:proofErr w:type="spellEnd"/>
      <w:r w:rsidRPr="00442111">
        <w:rPr>
          <w:rFonts w:ascii="Perpetua" w:hAnsi="Perpetua"/>
          <w:sz w:val="24"/>
          <w:szCs w:val="24"/>
        </w:rPr>
        <w:t xml:space="preserve"> terapia en cirugía ortopédica y traumatología en nuestro servicio.</w:t>
      </w:r>
    </w:p>
    <w:p w:rsidR="00383CEE" w:rsidRDefault="00383CEE" w:rsidP="004E4AD6">
      <w:pPr>
        <w:spacing w:line="276" w:lineRule="auto"/>
        <w:jc w:val="both"/>
        <w:rPr>
          <w:rFonts w:ascii="Perpetua" w:hAnsi="Perpetua"/>
          <w:sz w:val="24"/>
          <w:szCs w:val="24"/>
        </w:rPr>
      </w:pPr>
    </w:p>
    <w:p w:rsidR="005C2476" w:rsidRPr="00442111" w:rsidRDefault="00A24795" w:rsidP="004E4AD6">
      <w:pPr>
        <w:spacing w:line="276" w:lineRule="auto"/>
        <w:jc w:val="both"/>
        <w:rPr>
          <w:rFonts w:ascii="Perpetua" w:hAnsi="Perpetua"/>
          <w:sz w:val="24"/>
          <w:szCs w:val="24"/>
        </w:rPr>
      </w:pPr>
      <w:r w:rsidRPr="00442111">
        <w:rPr>
          <w:rFonts w:ascii="Perpetua" w:hAnsi="Perpetua"/>
          <w:sz w:val="24"/>
          <w:szCs w:val="24"/>
        </w:rPr>
        <w:t xml:space="preserve">Bibliografía </w:t>
      </w:r>
    </w:p>
    <w:p w:rsidR="00383CEE" w:rsidRPr="00383CEE" w:rsidRDefault="00383CEE" w:rsidP="00383CEE">
      <w:pPr>
        <w:spacing w:line="276" w:lineRule="auto"/>
        <w:jc w:val="both"/>
        <w:rPr>
          <w:rFonts w:ascii="Perpetua" w:hAnsi="Perpetua"/>
          <w:sz w:val="24"/>
          <w:szCs w:val="24"/>
        </w:rPr>
      </w:pPr>
      <w:proofErr w:type="spellStart"/>
      <w:r w:rsidRPr="00383CEE">
        <w:rPr>
          <w:rFonts w:ascii="Perpetua" w:hAnsi="Perpetua"/>
          <w:sz w:val="24"/>
          <w:szCs w:val="24"/>
        </w:rPr>
        <w:t>Samaiego</w:t>
      </w:r>
      <w:proofErr w:type="spellEnd"/>
      <w:r w:rsidRPr="00383CEE">
        <w:rPr>
          <w:rFonts w:ascii="Perpetua" w:hAnsi="Perpetua"/>
          <w:sz w:val="24"/>
          <w:szCs w:val="24"/>
        </w:rPr>
        <w:t xml:space="preserve">, Ivette Carolina y </w:t>
      </w:r>
      <w:proofErr w:type="spellStart"/>
      <w:r w:rsidRPr="00383CEE">
        <w:rPr>
          <w:rFonts w:ascii="Perpetua" w:hAnsi="Perpetua"/>
          <w:sz w:val="24"/>
          <w:szCs w:val="24"/>
        </w:rPr>
        <w:t>colaboradres</w:t>
      </w:r>
      <w:proofErr w:type="spellEnd"/>
      <w:r w:rsidRPr="00383CEE">
        <w:rPr>
          <w:rFonts w:ascii="Perpetua" w:hAnsi="Perpetua"/>
          <w:sz w:val="24"/>
          <w:szCs w:val="24"/>
        </w:rPr>
        <w:t>. Manejo óptimo de esquemas antibióticos para prevenir infecciones en fracturas expuestas. Universidad Técnica de Ambato 2025 https://magazineasce.com/index.php/1/article/view/15</w:t>
      </w:r>
    </w:p>
    <w:p w:rsidR="00383CEE" w:rsidRPr="0012700D" w:rsidRDefault="00383CEE" w:rsidP="00383CEE">
      <w:pPr>
        <w:spacing w:line="276" w:lineRule="auto"/>
        <w:jc w:val="both"/>
        <w:rPr>
          <w:rFonts w:ascii="Perpetua" w:hAnsi="Perpetua"/>
          <w:sz w:val="24"/>
          <w:szCs w:val="24"/>
          <w:lang w:val="en-US"/>
        </w:rPr>
      </w:pPr>
      <w:r w:rsidRPr="00383CEE">
        <w:rPr>
          <w:rFonts w:ascii="Perpetua" w:hAnsi="Perpetua"/>
          <w:sz w:val="24"/>
          <w:szCs w:val="24"/>
        </w:rPr>
        <w:t xml:space="preserve">Prieto Chama, Abril </w:t>
      </w:r>
      <w:proofErr w:type="spellStart"/>
      <w:r w:rsidRPr="00383CEE">
        <w:rPr>
          <w:rFonts w:ascii="Perpetua" w:hAnsi="Perpetua"/>
          <w:sz w:val="24"/>
          <w:szCs w:val="24"/>
        </w:rPr>
        <w:t>Joselin</w:t>
      </w:r>
      <w:proofErr w:type="spellEnd"/>
      <w:r w:rsidRPr="00383CEE">
        <w:rPr>
          <w:rFonts w:ascii="Perpetua" w:hAnsi="Perpetua"/>
          <w:sz w:val="24"/>
          <w:szCs w:val="24"/>
        </w:rPr>
        <w:t xml:space="preserve">. Conocimiento del personal de enfermería sobre la Guía de Práctica Clínica para prevenir infecciones de sitio quirúrgico: Centro Médico Naval. </w:t>
      </w:r>
      <w:r w:rsidRPr="0012700D">
        <w:rPr>
          <w:rFonts w:ascii="Perpetua" w:hAnsi="Perpetua"/>
          <w:sz w:val="24"/>
          <w:szCs w:val="24"/>
          <w:lang w:val="en-US"/>
        </w:rPr>
        <w:t xml:space="preserve">2025. https://latam.redilat.org/index.php/lt/article/view/3352. </w:t>
      </w:r>
    </w:p>
    <w:p w:rsidR="00383CEE" w:rsidRPr="00383CEE" w:rsidRDefault="00383CEE" w:rsidP="00383CEE">
      <w:pPr>
        <w:spacing w:line="276" w:lineRule="auto"/>
        <w:jc w:val="both"/>
        <w:rPr>
          <w:rFonts w:ascii="Perpetua" w:hAnsi="Perpetua"/>
          <w:sz w:val="24"/>
          <w:szCs w:val="24"/>
        </w:rPr>
      </w:pPr>
      <w:r w:rsidRPr="0012700D">
        <w:rPr>
          <w:rFonts w:ascii="Perpetua" w:hAnsi="Perpetua"/>
          <w:sz w:val="24"/>
          <w:szCs w:val="24"/>
          <w:lang w:val="en-US"/>
        </w:rPr>
        <w:t>Hernández-</w:t>
      </w:r>
      <w:proofErr w:type="spellStart"/>
      <w:r w:rsidRPr="0012700D">
        <w:rPr>
          <w:rFonts w:ascii="Perpetua" w:hAnsi="Perpetua"/>
          <w:sz w:val="24"/>
          <w:szCs w:val="24"/>
          <w:lang w:val="en-US"/>
        </w:rPr>
        <w:t>Téllez</w:t>
      </w:r>
      <w:proofErr w:type="spellEnd"/>
      <w:r w:rsidRPr="0012700D">
        <w:rPr>
          <w:rFonts w:ascii="Perpetua" w:hAnsi="Perpetua"/>
          <w:sz w:val="24"/>
          <w:szCs w:val="24"/>
          <w:lang w:val="en-US"/>
        </w:rPr>
        <w:t xml:space="preserve"> I, </w:t>
      </w:r>
      <w:proofErr w:type="spellStart"/>
      <w:r w:rsidRPr="0012700D">
        <w:rPr>
          <w:rFonts w:ascii="Perpetua" w:hAnsi="Perpetua"/>
          <w:sz w:val="24"/>
          <w:szCs w:val="24"/>
          <w:lang w:val="en-US"/>
        </w:rPr>
        <w:t>García-Andino</w:t>
      </w:r>
      <w:proofErr w:type="spellEnd"/>
      <w:r w:rsidRPr="0012700D">
        <w:rPr>
          <w:rFonts w:ascii="Perpetua" w:hAnsi="Perpetua"/>
          <w:sz w:val="24"/>
          <w:szCs w:val="24"/>
          <w:lang w:val="en-US"/>
        </w:rPr>
        <w:t xml:space="preserve"> J, Palmieri-</w:t>
      </w:r>
      <w:proofErr w:type="spellStart"/>
      <w:r w:rsidRPr="0012700D">
        <w:rPr>
          <w:rFonts w:ascii="Perpetua" w:hAnsi="Perpetua"/>
          <w:sz w:val="24"/>
          <w:szCs w:val="24"/>
          <w:lang w:val="en-US"/>
        </w:rPr>
        <w:t>Bouchan</w:t>
      </w:r>
      <w:proofErr w:type="spellEnd"/>
      <w:r w:rsidRPr="0012700D">
        <w:rPr>
          <w:rFonts w:ascii="Perpetua" w:hAnsi="Perpetua"/>
          <w:sz w:val="24"/>
          <w:szCs w:val="24"/>
          <w:lang w:val="en-US"/>
        </w:rPr>
        <w:t xml:space="preserve"> R, </w:t>
      </w:r>
      <w:proofErr w:type="spellStart"/>
      <w:r w:rsidRPr="0012700D">
        <w:rPr>
          <w:rFonts w:ascii="Perpetua" w:hAnsi="Perpetua"/>
          <w:sz w:val="24"/>
          <w:szCs w:val="24"/>
          <w:lang w:val="en-US"/>
        </w:rPr>
        <w:t>Áviles</w:t>
      </w:r>
      <w:proofErr w:type="spellEnd"/>
      <w:r w:rsidRPr="0012700D">
        <w:rPr>
          <w:rFonts w:ascii="Perpetua" w:hAnsi="Perpetua"/>
          <w:sz w:val="24"/>
          <w:szCs w:val="24"/>
          <w:lang w:val="en-US"/>
        </w:rPr>
        <w:t xml:space="preserve">-Jiménez P, Estrada-Hernández I. Complications in total hip arthroplasty with double mobility prosthesis: Experience in a third level hospital. </w:t>
      </w:r>
      <w:r w:rsidRPr="00383CEE">
        <w:rPr>
          <w:rFonts w:ascii="Perpetua" w:hAnsi="Perpetua"/>
          <w:sz w:val="24"/>
          <w:szCs w:val="24"/>
        </w:rPr>
        <w:t xml:space="preserve">Acta </w:t>
      </w:r>
      <w:proofErr w:type="spellStart"/>
      <w:r w:rsidRPr="00383CEE">
        <w:rPr>
          <w:rFonts w:ascii="Perpetua" w:hAnsi="Perpetua"/>
          <w:sz w:val="24"/>
          <w:szCs w:val="24"/>
        </w:rPr>
        <w:t>Ortop</w:t>
      </w:r>
      <w:proofErr w:type="spellEnd"/>
      <w:r w:rsidRPr="00383CEE">
        <w:rPr>
          <w:rFonts w:ascii="Perpetua" w:hAnsi="Perpetua"/>
          <w:sz w:val="24"/>
          <w:szCs w:val="24"/>
        </w:rPr>
        <w:t xml:space="preserve"> </w:t>
      </w:r>
      <w:proofErr w:type="spellStart"/>
      <w:r w:rsidRPr="00383CEE">
        <w:rPr>
          <w:rFonts w:ascii="Perpetua" w:hAnsi="Perpetua"/>
          <w:sz w:val="24"/>
          <w:szCs w:val="24"/>
        </w:rPr>
        <w:t>Mex</w:t>
      </w:r>
      <w:proofErr w:type="spellEnd"/>
      <w:r w:rsidRPr="00383CEE">
        <w:rPr>
          <w:rFonts w:ascii="Perpetua" w:hAnsi="Perpetua"/>
          <w:sz w:val="24"/>
          <w:szCs w:val="24"/>
        </w:rPr>
        <w:t xml:space="preserve"> 2025; 39 (1) https://www.medigraphic.com/cgi-bin/new/resumenI.cgi?IDARTICULO=118845.</w:t>
      </w:r>
    </w:p>
    <w:p w:rsidR="00383CEE" w:rsidRPr="00383CEE" w:rsidRDefault="00383CEE" w:rsidP="00383CEE">
      <w:pPr>
        <w:spacing w:line="276" w:lineRule="auto"/>
        <w:jc w:val="both"/>
        <w:rPr>
          <w:rFonts w:ascii="Perpetua" w:hAnsi="Perpetua"/>
          <w:sz w:val="24"/>
          <w:szCs w:val="24"/>
        </w:rPr>
      </w:pPr>
      <w:r w:rsidRPr="00383CEE">
        <w:rPr>
          <w:rFonts w:ascii="Perpetua" w:hAnsi="Perpetua"/>
          <w:sz w:val="24"/>
          <w:szCs w:val="24"/>
        </w:rPr>
        <w:t xml:space="preserve">Salinas Velázquez, </w:t>
      </w:r>
      <w:proofErr w:type="spellStart"/>
      <w:r w:rsidRPr="00383CEE">
        <w:rPr>
          <w:rFonts w:ascii="Perpetua" w:hAnsi="Perpetua"/>
          <w:sz w:val="24"/>
          <w:szCs w:val="24"/>
        </w:rPr>
        <w:t>Orli</w:t>
      </w:r>
      <w:proofErr w:type="spellEnd"/>
      <w:r w:rsidRPr="00383CEE">
        <w:rPr>
          <w:rFonts w:ascii="Perpetua" w:hAnsi="Perpetua"/>
          <w:sz w:val="24"/>
          <w:szCs w:val="24"/>
        </w:rPr>
        <w:t xml:space="preserve"> Fractura </w:t>
      </w:r>
      <w:proofErr w:type="spellStart"/>
      <w:r w:rsidRPr="00383CEE">
        <w:rPr>
          <w:rFonts w:ascii="Perpetua" w:hAnsi="Perpetua"/>
          <w:sz w:val="24"/>
          <w:szCs w:val="24"/>
        </w:rPr>
        <w:t>transtrocantérica</w:t>
      </w:r>
      <w:proofErr w:type="spellEnd"/>
      <w:r w:rsidRPr="00383CEE">
        <w:rPr>
          <w:rFonts w:ascii="Perpetua" w:hAnsi="Perpetua"/>
          <w:sz w:val="24"/>
          <w:szCs w:val="24"/>
        </w:rPr>
        <w:t xml:space="preserve"> de cadera en personas adultas mayores del Hospital General "Tacuba", México, en el periodo 2020 – 2023. http://revistas.unach.mx/index.php/revanales/article/view/34.</w:t>
      </w:r>
    </w:p>
    <w:p w:rsidR="00383CEE" w:rsidRPr="00383CEE" w:rsidRDefault="00383CEE" w:rsidP="00383CEE">
      <w:pPr>
        <w:spacing w:line="276" w:lineRule="auto"/>
        <w:jc w:val="both"/>
        <w:rPr>
          <w:rFonts w:ascii="Perpetua" w:hAnsi="Perpetua"/>
          <w:sz w:val="24"/>
          <w:szCs w:val="24"/>
        </w:rPr>
      </w:pPr>
      <w:r w:rsidRPr="00383CEE">
        <w:rPr>
          <w:rFonts w:ascii="Perpetua" w:hAnsi="Perpetua"/>
          <w:sz w:val="24"/>
          <w:szCs w:val="24"/>
        </w:rPr>
        <w:t xml:space="preserve">SA </w:t>
      </w:r>
      <w:proofErr w:type="spellStart"/>
      <w:r w:rsidRPr="00383CEE">
        <w:rPr>
          <w:rFonts w:ascii="Perpetua" w:hAnsi="Perpetua"/>
          <w:sz w:val="24"/>
          <w:szCs w:val="24"/>
        </w:rPr>
        <w:t>Aynguano</w:t>
      </w:r>
      <w:proofErr w:type="spellEnd"/>
      <w:r w:rsidRPr="00383CEE">
        <w:rPr>
          <w:rFonts w:ascii="Perpetua" w:hAnsi="Perpetua"/>
          <w:sz w:val="24"/>
          <w:szCs w:val="24"/>
        </w:rPr>
        <w:t xml:space="preserve"> </w:t>
      </w:r>
      <w:proofErr w:type="spellStart"/>
      <w:r w:rsidRPr="00383CEE">
        <w:rPr>
          <w:rFonts w:ascii="Perpetua" w:hAnsi="Perpetua"/>
          <w:sz w:val="24"/>
          <w:szCs w:val="24"/>
        </w:rPr>
        <w:t>Aynaguano</w:t>
      </w:r>
      <w:proofErr w:type="spellEnd"/>
      <w:r w:rsidRPr="00383CEE">
        <w:rPr>
          <w:rFonts w:ascii="Perpetua" w:hAnsi="Perpetua"/>
          <w:sz w:val="24"/>
          <w:szCs w:val="24"/>
        </w:rPr>
        <w:t>, AS Badillo Pazmiño - 2024 - dspace.unach.edu.ec http://dspace.unach.edu.ec/handle/51000/13455</w:t>
      </w:r>
    </w:p>
    <w:p w:rsidR="00383CEE" w:rsidRPr="00383CEE" w:rsidRDefault="00383CEE" w:rsidP="00383CEE">
      <w:pPr>
        <w:spacing w:line="276" w:lineRule="auto"/>
        <w:jc w:val="both"/>
        <w:rPr>
          <w:rFonts w:ascii="Perpetua" w:hAnsi="Perpetua"/>
          <w:sz w:val="24"/>
          <w:szCs w:val="24"/>
        </w:rPr>
      </w:pPr>
      <w:r w:rsidRPr="00383CEE">
        <w:rPr>
          <w:rFonts w:ascii="Perpetua" w:hAnsi="Perpetua"/>
          <w:sz w:val="24"/>
          <w:szCs w:val="24"/>
        </w:rPr>
        <w:t>BFM García, RFA Zambrano… - Dominio de las …, 2024 - dominiodelasciencias.comhttps://dominiodelasciencias.com/ojs/index.php/es/article/view/4011</w:t>
      </w:r>
    </w:p>
    <w:p w:rsidR="00383CEE" w:rsidRPr="00383CEE" w:rsidRDefault="00383CEE" w:rsidP="00383CEE">
      <w:pPr>
        <w:spacing w:line="276" w:lineRule="auto"/>
        <w:jc w:val="both"/>
        <w:rPr>
          <w:rFonts w:ascii="Perpetua" w:hAnsi="Perpetua"/>
          <w:sz w:val="24"/>
          <w:szCs w:val="24"/>
        </w:rPr>
      </w:pPr>
      <w:r w:rsidRPr="00383CEE">
        <w:rPr>
          <w:rFonts w:ascii="Perpetua" w:hAnsi="Perpetua"/>
          <w:sz w:val="24"/>
          <w:szCs w:val="24"/>
        </w:rPr>
        <w:t xml:space="preserve">Cano Restrepo, Paula Andrea; García Cardona, Andrea; Quiñonez Quiroz, </w:t>
      </w:r>
      <w:proofErr w:type="spellStart"/>
      <w:r w:rsidRPr="00383CEE">
        <w:rPr>
          <w:rFonts w:ascii="Perpetua" w:hAnsi="Perpetua"/>
          <w:sz w:val="24"/>
          <w:szCs w:val="24"/>
        </w:rPr>
        <w:t>Dahiana</w:t>
      </w:r>
      <w:proofErr w:type="spellEnd"/>
      <w:r w:rsidRPr="00383CEE">
        <w:rPr>
          <w:rFonts w:ascii="Perpetua" w:hAnsi="Perpetua"/>
          <w:sz w:val="24"/>
          <w:szCs w:val="24"/>
        </w:rPr>
        <w:t xml:space="preserve">; Giraldo Narváez, </w:t>
      </w:r>
      <w:proofErr w:type="spellStart"/>
      <w:r w:rsidRPr="00383CEE">
        <w:rPr>
          <w:rFonts w:ascii="Perpetua" w:hAnsi="Perpetua"/>
          <w:sz w:val="24"/>
          <w:szCs w:val="24"/>
        </w:rPr>
        <w:t>Stefanía</w:t>
      </w:r>
      <w:proofErr w:type="spellEnd"/>
      <w:r w:rsidRPr="00383CEE">
        <w:rPr>
          <w:rFonts w:ascii="Perpetua" w:hAnsi="Perpetua"/>
          <w:sz w:val="24"/>
          <w:szCs w:val="24"/>
        </w:rPr>
        <w:t>. Factores de riesgo y complicaciones postquirúrgicas en pacientes sometidos a cirugías de ortopedia que presentaron infección de sitio operatorio en una institución de III nivel en la ciudad de Medellín en el año 2023 https://hdl.handle.net/10495/44395.</w:t>
      </w:r>
    </w:p>
    <w:p w:rsidR="00383CEE" w:rsidRPr="00383CEE" w:rsidRDefault="00383CEE" w:rsidP="00383CEE">
      <w:pPr>
        <w:spacing w:line="276" w:lineRule="auto"/>
        <w:jc w:val="both"/>
        <w:rPr>
          <w:rFonts w:ascii="Perpetua" w:hAnsi="Perpetua"/>
          <w:sz w:val="24"/>
          <w:szCs w:val="24"/>
        </w:rPr>
      </w:pPr>
      <w:r w:rsidRPr="00383CEE">
        <w:rPr>
          <w:rFonts w:ascii="Perpetua" w:hAnsi="Perpetua"/>
          <w:sz w:val="24"/>
          <w:szCs w:val="24"/>
        </w:rPr>
        <w:t xml:space="preserve">Salamanca </w:t>
      </w:r>
      <w:proofErr w:type="spellStart"/>
      <w:r w:rsidRPr="00383CEE">
        <w:rPr>
          <w:rFonts w:ascii="Perpetua" w:hAnsi="Perpetua"/>
          <w:sz w:val="24"/>
          <w:szCs w:val="24"/>
        </w:rPr>
        <w:t>Bazan</w:t>
      </w:r>
      <w:proofErr w:type="spellEnd"/>
      <w:r w:rsidRPr="00383CEE">
        <w:rPr>
          <w:rFonts w:ascii="Perpetua" w:hAnsi="Perpetua"/>
          <w:sz w:val="24"/>
          <w:szCs w:val="24"/>
        </w:rPr>
        <w:t xml:space="preserve">, Karen </w:t>
      </w:r>
      <w:proofErr w:type="spellStart"/>
      <w:r w:rsidRPr="00383CEE">
        <w:rPr>
          <w:rFonts w:ascii="Perpetua" w:hAnsi="Perpetua"/>
          <w:sz w:val="24"/>
          <w:szCs w:val="24"/>
        </w:rPr>
        <w:t>Vicmar</w:t>
      </w:r>
      <w:proofErr w:type="spellEnd"/>
      <w:r w:rsidRPr="00383CEE">
        <w:rPr>
          <w:rFonts w:ascii="Perpetua" w:hAnsi="Perpetua"/>
          <w:sz w:val="24"/>
          <w:szCs w:val="24"/>
        </w:rPr>
        <w:t>. Uso de antibióticos y resistencia antimicrobiana en cirugía ortopédica. https://repositorio.uniboyaca.edu.co/handle/uniboyaca/931 consultado en enero2025</w:t>
      </w:r>
    </w:p>
    <w:p w:rsidR="00383CEE" w:rsidRPr="0012700D" w:rsidRDefault="00383CEE" w:rsidP="00383CEE">
      <w:pPr>
        <w:spacing w:line="276" w:lineRule="auto"/>
        <w:jc w:val="both"/>
        <w:rPr>
          <w:rFonts w:ascii="Perpetua" w:hAnsi="Perpetua"/>
          <w:sz w:val="24"/>
          <w:szCs w:val="24"/>
          <w:lang w:val="en-US"/>
        </w:rPr>
      </w:pPr>
      <w:r w:rsidRPr="0012700D">
        <w:rPr>
          <w:rFonts w:ascii="Perpetua" w:hAnsi="Perpetua"/>
          <w:sz w:val="24"/>
          <w:szCs w:val="24"/>
          <w:lang w:val="en-US"/>
        </w:rPr>
        <w:t xml:space="preserve">Block JE, Stubbs HA. Reducing the risk of deep wound infection in primary joint arthroplasty with antibiotic bone cement. Orthopedics 2005; 28(11): 1334-45. </w:t>
      </w:r>
      <w:proofErr w:type="spellStart"/>
      <w:r w:rsidRPr="0012700D">
        <w:rPr>
          <w:rFonts w:ascii="Perpetua" w:hAnsi="Perpetua"/>
          <w:sz w:val="24"/>
          <w:szCs w:val="24"/>
          <w:lang w:val="en-US"/>
        </w:rPr>
        <w:t>consultado</w:t>
      </w:r>
      <w:proofErr w:type="spellEnd"/>
      <w:r w:rsidRPr="0012700D">
        <w:rPr>
          <w:rFonts w:ascii="Perpetua" w:hAnsi="Perpetua"/>
          <w:sz w:val="24"/>
          <w:szCs w:val="24"/>
          <w:lang w:val="en-US"/>
        </w:rPr>
        <w:t xml:space="preserve"> </w:t>
      </w:r>
      <w:proofErr w:type="spellStart"/>
      <w:r w:rsidRPr="0012700D">
        <w:rPr>
          <w:rFonts w:ascii="Perpetua" w:hAnsi="Perpetua"/>
          <w:sz w:val="24"/>
          <w:szCs w:val="24"/>
          <w:lang w:val="en-US"/>
        </w:rPr>
        <w:t>en</w:t>
      </w:r>
      <w:proofErr w:type="spellEnd"/>
      <w:r w:rsidRPr="0012700D">
        <w:rPr>
          <w:rFonts w:ascii="Perpetua" w:hAnsi="Perpetua"/>
          <w:sz w:val="24"/>
          <w:szCs w:val="24"/>
          <w:lang w:val="en-US"/>
        </w:rPr>
        <w:t xml:space="preserve"> enero2025</w:t>
      </w:r>
    </w:p>
    <w:p w:rsidR="00383CEE" w:rsidRPr="00383CEE" w:rsidRDefault="00383CEE" w:rsidP="00383CEE">
      <w:pPr>
        <w:spacing w:line="276" w:lineRule="auto"/>
        <w:jc w:val="both"/>
        <w:rPr>
          <w:rFonts w:ascii="Perpetua" w:hAnsi="Perpetua"/>
          <w:sz w:val="24"/>
          <w:szCs w:val="24"/>
        </w:rPr>
      </w:pPr>
      <w:proofErr w:type="spellStart"/>
      <w:r w:rsidRPr="0012700D">
        <w:rPr>
          <w:rFonts w:ascii="Perpetua" w:hAnsi="Perpetua"/>
          <w:sz w:val="24"/>
          <w:szCs w:val="24"/>
          <w:lang w:val="en-US"/>
        </w:rPr>
        <w:t>Bedouch</w:t>
      </w:r>
      <w:proofErr w:type="spellEnd"/>
      <w:r w:rsidRPr="0012700D">
        <w:rPr>
          <w:rFonts w:ascii="Perpetua" w:hAnsi="Perpetua"/>
          <w:sz w:val="24"/>
          <w:szCs w:val="24"/>
          <w:lang w:val="en-US"/>
        </w:rPr>
        <w:t xml:space="preserve"> P, </w:t>
      </w:r>
      <w:proofErr w:type="spellStart"/>
      <w:r w:rsidRPr="0012700D">
        <w:rPr>
          <w:rFonts w:ascii="Perpetua" w:hAnsi="Perpetua"/>
          <w:sz w:val="24"/>
          <w:szCs w:val="24"/>
          <w:lang w:val="en-US"/>
        </w:rPr>
        <w:t>Labarere</w:t>
      </w:r>
      <w:proofErr w:type="spellEnd"/>
      <w:r w:rsidRPr="0012700D">
        <w:rPr>
          <w:rFonts w:ascii="Perpetua" w:hAnsi="Perpetua"/>
          <w:sz w:val="24"/>
          <w:szCs w:val="24"/>
          <w:lang w:val="en-US"/>
        </w:rPr>
        <w:t xml:space="preserve"> J, </w:t>
      </w:r>
      <w:proofErr w:type="spellStart"/>
      <w:r w:rsidRPr="0012700D">
        <w:rPr>
          <w:rFonts w:ascii="Perpetua" w:hAnsi="Perpetua"/>
          <w:sz w:val="24"/>
          <w:szCs w:val="24"/>
          <w:lang w:val="en-US"/>
        </w:rPr>
        <w:t>Chirpaz</w:t>
      </w:r>
      <w:proofErr w:type="spellEnd"/>
      <w:r w:rsidRPr="0012700D">
        <w:rPr>
          <w:rFonts w:ascii="Perpetua" w:hAnsi="Perpetua"/>
          <w:sz w:val="24"/>
          <w:szCs w:val="24"/>
          <w:lang w:val="en-US"/>
        </w:rPr>
        <w:t xml:space="preserve"> E, </w:t>
      </w:r>
      <w:proofErr w:type="spellStart"/>
      <w:r w:rsidRPr="0012700D">
        <w:rPr>
          <w:rFonts w:ascii="Perpetua" w:hAnsi="Perpetua"/>
          <w:sz w:val="24"/>
          <w:szCs w:val="24"/>
          <w:lang w:val="en-US"/>
        </w:rPr>
        <w:t>Allenet</w:t>
      </w:r>
      <w:proofErr w:type="spellEnd"/>
      <w:r w:rsidRPr="0012700D">
        <w:rPr>
          <w:rFonts w:ascii="Perpetua" w:hAnsi="Perpetua"/>
          <w:sz w:val="24"/>
          <w:szCs w:val="24"/>
          <w:lang w:val="en-US"/>
        </w:rPr>
        <w:t xml:space="preserve"> B, </w:t>
      </w:r>
      <w:proofErr w:type="spellStart"/>
      <w:r w:rsidRPr="0012700D">
        <w:rPr>
          <w:rFonts w:ascii="Perpetua" w:hAnsi="Perpetua"/>
          <w:sz w:val="24"/>
          <w:szCs w:val="24"/>
          <w:lang w:val="en-US"/>
        </w:rPr>
        <w:t>Lepape</w:t>
      </w:r>
      <w:proofErr w:type="spellEnd"/>
      <w:r w:rsidRPr="0012700D">
        <w:rPr>
          <w:rFonts w:ascii="Perpetua" w:hAnsi="Perpetua"/>
          <w:sz w:val="24"/>
          <w:szCs w:val="24"/>
          <w:lang w:val="en-US"/>
        </w:rPr>
        <w:t xml:space="preserve"> A, </w:t>
      </w:r>
      <w:proofErr w:type="spellStart"/>
      <w:r w:rsidRPr="0012700D">
        <w:rPr>
          <w:rFonts w:ascii="Perpetua" w:hAnsi="Perpetua"/>
          <w:sz w:val="24"/>
          <w:szCs w:val="24"/>
          <w:lang w:val="en-US"/>
        </w:rPr>
        <w:t>Fourny</w:t>
      </w:r>
      <w:proofErr w:type="spellEnd"/>
      <w:r w:rsidRPr="0012700D">
        <w:rPr>
          <w:rFonts w:ascii="Perpetua" w:hAnsi="Perpetua"/>
          <w:sz w:val="24"/>
          <w:szCs w:val="24"/>
          <w:lang w:val="en-US"/>
        </w:rPr>
        <w:t xml:space="preserve"> M, Pavese P, </w:t>
      </w:r>
      <w:proofErr w:type="spellStart"/>
      <w:r w:rsidRPr="0012700D">
        <w:rPr>
          <w:rFonts w:ascii="Perpetua" w:hAnsi="Perpetua"/>
          <w:sz w:val="24"/>
          <w:szCs w:val="24"/>
          <w:lang w:val="en-US"/>
        </w:rPr>
        <w:t>Girardet</w:t>
      </w:r>
      <w:proofErr w:type="spellEnd"/>
      <w:r w:rsidRPr="0012700D">
        <w:rPr>
          <w:rFonts w:ascii="Perpetua" w:hAnsi="Perpetua"/>
          <w:sz w:val="24"/>
          <w:szCs w:val="24"/>
          <w:lang w:val="en-US"/>
        </w:rPr>
        <w:t xml:space="preserve"> P, </w:t>
      </w:r>
      <w:proofErr w:type="spellStart"/>
      <w:r w:rsidRPr="0012700D">
        <w:rPr>
          <w:rFonts w:ascii="Perpetua" w:hAnsi="Perpetua"/>
          <w:sz w:val="24"/>
          <w:szCs w:val="24"/>
          <w:lang w:val="en-US"/>
        </w:rPr>
        <w:t>Merloz</w:t>
      </w:r>
      <w:proofErr w:type="spellEnd"/>
      <w:r w:rsidRPr="0012700D">
        <w:rPr>
          <w:rFonts w:ascii="Perpetua" w:hAnsi="Perpetua"/>
          <w:sz w:val="24"/>
          <w:szCs w:val="24"/>
          <w:lang w:val="en-US"/>
        </w:rPr>
        <w:t xml:space="preserve"> P, </w:t>
      </w:r>
      <w:proofErr w:type="spellStart"/>
      <w:r w:rsidRPr="0012700D">
        <w:rPr>
          <w:rFonts w:ascii="Perpetua" w:hAnsi="Perpetua"/>
          <w:sz w:val="24"/>
          <w:szCs w:val="24"/>
          <w:lang w:val="en-US"/>
        </w:rPr>
        <w:t>Saragaglia</w:t>
      </w:r>
      <w:proofErr w:type="spellEnd"/>
      <w:r w:rsidRPr="0012700D">
        <w:rPr>
          <w:rFonts w:ascii="Perpetua" w:hAnsi="Perpetua"/>
          <w:sz w:val="24"/>
          <w:szCs w:val="24"/>
          <w:lang w:val="en-US"/>
        </w:rPr>
        <w:t xml:space="preserve"> D, </w:t>
      </w:r>
      <w:proofErr w:type="spellStart"/>
      <w:r w:rsidRPr="0012700D">
        <w:rPr>
          <w:rFonts w:ascii="Perpetua" w:hAnsi="Perpetua"/>
          <w:sz w:val="24"/>
          <w:szCs w:val="24"/>
          <w:lang w:val="en-US"/>
        </w:rPr>
        <w:t>Calop</w:t>
      </w:r>
      <w:proofErr w:type="spellEnd"/>
      <w:r w:rsidRPr="0012700D">
        <w:rPr>
          <w:rFonts w:ascii="Perpetua" w:hAnsi="Perpetua"/>
          <w:sz w:val="24"/>
          <w:szCs w:val="24"/>
          <w:lang w:val="en-US"/>
        </w:rPr>
        <w:t xml:space="preserve"> J, Francois P. Compliance with guidelines on antibiotic prophylaxis in total </w:t>
      </w:r>
      <w:r w:rsidRPr="0012700D">
        <w:rPr>
          <w:rFonts w:ascii="Perpetua" w:hAnsi="Perpetua"/>
          <w:sz w:val="24"/>
          <w:szCs w:val="24"/>
          <w:lang w:val="en-US"/>
        </w:rPr>
        <w:lastRenderedPageBreak/>
        <w:t xml:space="preserve">hip replacement surgery: results of a retrospective study of 416 patients in a teaching hospital. </w:t>
      </w:r>
      <w:proofErr w:type="spellStart"/>
      <w:r w:rsidRPr="00383CEE">
        <w:rPr>
          <w:rFonts w:ascii="Perpetua" w:hAnsi="Perpetua"/>
          <w:sz w:val="24"/>
          <w:szCs w:val="24"/>
        </w:rPr>
        <w:t>Infect</w:t>
      </w:r>
      <w:proofErr w:type="spellEnd"/>
      <w:r w:rsidRPr="00383CEE">
        <w:rPr>
          <w:rFonts w:ascii="Perpetua" w:hAnsi="Perpetua"/>
          <w:sz w:val="24"/>
          <w:szCs w:val="24"/>
        </w:rPr>
        <w:t xml:space="preserve"> Control </w:t>
      </w:r>
      <w:proofErr w:type="spellStart"/>
      <w:r w:rsidRPr="00383CEE">
        <w:rPr>
          <w:rFonts w:ascii="Perpetua" w:hAnsi="Perpetua"/>
          <w:sz w:val="24"/>
          <w:szCs w:val="24"/>
        </w:rPr>
        <w:t>Hosp</w:t>
      </w:r>
      <w:proofErr w:type="spellEnd"/>
      <w:r w:rsidRPr="00383CEE">
        <w:rPr>
          <w:rFonts w:ascii="Perpetua" w:hAnsi="Perpetua"/>
          <w:sz w:val="24"/>
          <w:szCs w:val="24"/>
        </w:rPr>
        <w:t xml:space="preserve"> </w:t>
      </w:r>
      <w:proofErr w:type="spellStart"/>
      <w:r w:rsidRPr="00383CEE">
        <w:rPr>
          <w:rFonts w:ascii="Perpetua" w:hAnsi="Perpetua"/>
          <w:sz w:val="24"/>
          <w:szCs w:val="24"/>
        </w:rPr>
        <w:t>Epidemiol</w:t>
      </w:r>
      <w:proofErr w:type="spellEnd"/>
      <w:r w:rsidRPr="00383CEE">
        <w:rPr>
          <w:rFonts w:ascii="Perpetua" w:hAnsi="Perpetua"/>
          <w:sz w:val="24"/>
          <w:szCs w:val="24"/>
        </w:rPr>
        <w:t xml:space="preserve"> 2004; 25(4): 302-7. consultado en enero2025</w:t>
      </w:r>
    </w:p>
    <w:p w:rsidR="00383CEE" w:rsidRPr="0012700D" w:rsidRDefault="00383CEE" w:rsidP="00383CEE">
      <w:pPr>
        <w:spacing w:line="276" w:lineRule="auto"/>
        <w:jc w:val="both"/>
        <w:rPr>
          <w:rFonts w:ascii="Perpetua" w:hAnsi="Perpetua"/>
          <w:sz w:val="24"/>
          <w:szCs w:val="24"/>
          <w:lang w:val="en-US"/>
        </w:rPr>
      </w:pPr>
      <w:r w:rsidRPr="00383CEE">
        <w:rPr>
          <w:rFonts w:ascii="Perpetua" w:hAnsi="Perpetua"/>
          <w:sz w:val="24"/>
          <w:szCs w:val="24"/>
        </w:rPr>
        <w:t xml:space="preserve">Morita K, Smith KM. </w:t>
      </w:r>
      <w:r w:rsidRPr="0012700D">
        <w:rPr>
          <w:rFonts w:ascii="Perpetua" w:hAnsi="Perpetua"/>
          <w:sz w:val="24"/>
          <w:szCs w:val="24"/>
          <w:lang w:val="en-US"/>
        </w:rPr>
        <w:t xml:space="preserve">Antimicrobial prophylaxis in orthopedic surgery. Orthopedics 2005; 28(8): 749-51. </w:t>
      </w:r>
      <w:proofErr w:type="spellStart"/>
      <w:r w:rsidRPr="0012700D">
        <w:rPr>
          <w:rFonts w:ascii="Perpetua" w:hAnsi="Perpetua"/>
          <w:sz w:val="24"/>
          <w:szCs w:val="24"/>
          <w:lang w:val="en-US"/>
        </w:rPr>
        <w:t>consultado</w:t>
      </w:r>
      <w:proofErr w:type="spellEnd"/>
      <w:r w:rsidRPr="0012700D">
        <w:rPr>
          <w:rFonts w:ascii="Perpetua" w:hAnsi="Perpetua"/>
          <w:sz w:val="24"/>
          <w:szCs w:val="24"/>
          <w:lang w:val="en-US"/>
        </w:rPr>
        <w:t xml:space="preserve"> </w:t>
      </w:r>
      <w:proofErr w:type="spellStart"/>
      <w:r w:rsidRPr="0012700D">
        <w:rPr>
          <w:rFonts w:ascii="Perpetua" w:hAnsi="Perpetua"/>
          <w:sz w:val="24"/>
          <w:szCs w:val="24"/>
          <w:lang w:val="en-US"/>
        </w:rPr>
        <w:t>en</w:t>
      </w:r>
      <w:proofErr w:type="spellEnd"/>
      <w:r w:rsidRPr="0012700D">
        <w:rPr>
          <w:rFonts w:ascii="Perpetua" w:hAnsi="Perpetua"/>
          <w:sz w:val="24"/>
          <w:szCs w:val="24"/>
          <w:lang w:val="en-US"/>
        </w:rPr>
        <w:t xml:space="preserve"> enero2025</w:t>
      </w:r>
    </w:p>
    <w:p w:rsidR="00383CEE" w:rsidRPr="00383CEE" w:rsidRDefault="00383CEE" w:rsidP="00383CEE">
      <w:pPr>
        <w:spacing w:line="276" w:lineRule="auto"/>
        <w:jc w:val="both"/>
        <w:rPr>
          <w:rFonts w:ascii="Perpetua" w:hAnsi="Perpetua"/>
          <w:sz w:val="24"/>
          <w:szCs w:val="24"/>
        </w:rPr>
      </w:pPr>
      <w:r w:rsidRPr="0012700D">
        <w:rPr>
          <w:rFonts w:ascii="Perpetua" w:hAnsi="Perpetua"/>
          <w:sz w:val="24"/>
          <w:szCs w:val="24"/>
          <w:lang w:val="en-US"/>
        </w:rPr>
        <w:t xml:space="preserve">Kato D, </w:t>
      </w:r>
      <w:proofErr w:type="spellStart"/>
      <w:r w:rsidRPr="0012700D">
        <w:rPr>
          <w:rFonts w:ascii="Perpetua" w:hAnsi="Perpetua"/>
          <w:sz w:val="24"/>
          <w:szCs w:val="24"/>
          <w:lang w:val="en-US"/>
        </w:rPr>
        <w:t>Maezawa</w:t>
      </w:r>
      <w:proofErr w:type="spellEnd"/>
      <w:r w:rsidRPr="0012700D">
        <w:rPr>
          <w:rFonts w:ascii="Perpetua" w:hAnsi="Perpetua"/>
          <w:sz w:val="24"/>
          <w:szCs w:val="24"/>
          <w:lang w:val="en-US"/>
        </w:rPr>
        <w:t xml:space="preserve"> K, </w:t>
      </w:r>
      <w:proofErr w:type="spellStart"/>
      <w:r w:rsidRPr="0012700D">
        <w:rPr>
          <w:rFonts w:ascii="Perpetua" w:hAnsi="Perpetua"/>
          <w:sz w:val="24"/>
          <w:szCs w:val="24"/>
          <w:lang w:val="en-US"/>
        </w:rPr>
        <w:t>Yonezawa</w:t>
      </w:r>
      <w:proofErr w:type="spellEnd"/>
      <w:r w:rsidRPr="0012700D">
        <w:rPr>
          <w:rFonts w:ascii="Perpetua" w:hAnsi="Perpetua"/>
          <w:sz w:val="24"/>
          <w:szCs w:val="24"/>
          <w:lang w:val="en-US"/>
        </w:rPr>
        <w:t xml:space="preserve"> I, Iwase Y, Ikeda H, </w:t>
      </w:r>
      <w:proofErr w:type="spellStart"/>
      <w:r w:rsidRPr="0012700D">
        <w:rPr>
          <w:rFonts w:ascii="Perpetua" w:hAnsi="Perpetua"/>
          <w:sz w:val="24"/>
          <w:szCs w:val="24"/>
          <w:lang w:val="en-US"/>
        </w:rPr>
        <w:t>Nozawa</w:t>
      </w:r>
      <w:proofErr w:type="spellEnd"/>
      <w:r w:rsidRPr="0012700D">
        <w:rPr>
          <w:rFonts w:ascii="Perpetua" w:hAnsi="Perpetua"/>
          <w:sz w:val="24"/>
          <w:szCs w:val="24"/>
          <w:lang w:val="en-US"/>
        </w:rPr>
        <w:t xml:space="preserve"> M, Kurosawa H. Randomized prospective study on prophylactic antibiotics in clean orthopedic surgery in one ward for 1 year. </w:t>
      </w:r>
      <w:r w:rsidRPr="00383CEE">
        <w:rPr>
          <w:rFonts w:ascii="Perpetua" w:hAnsi="Perpetua"/>
          <w:sz w:val="24"/>
          <w:szCs w:val="24"/>
        </w:rPr>
        <w:t xml:space="preserve">J </w:t>
      </w:r>
      <w:proofErr w:type="spellStart"/>
      <w:r w:rsidRPr="00383CEE">
        <w:rPr>
          <w:rFonts w:ascii="Perpetua" w:hAnsi="Perpetua"/>
          <w:sz w:val="24"/>
          <w:szCs w:val="24"/>
        </w:rPr>
        <w:t>Orthop</w:t>
      </w:r>
      <w:proofErr w:type="spellEnd"/>
      <w:r w:rsidRPr="00383CEE">
        <w:rPr>
          <w:rFonts w:ascii="Perpetua" w:hAnsi="Perpetua"/>
          <w:sz w:val="24"/>
          <w:szCs w:val="24"/>
        </w:rPr>
        <w:t xml:space="preserve"> </w:t>
      </w:r>
      <w:proofErr w:type="spellStart"/>
      <w:r w:rsidRPr="00383CEE">
        <w:rPr>
          <w:rFonts w:ascii="Perpetua" w:hAnsi="Perpetua"/>
          <w:sz w:val="24"/>
          <w:szCs w:val="24"/>
        </w:rPr>
        <w:t>Sci</w:t>
      </w:r>
      <w:proofErr w:type="spellEnd"/>
      <w:r w:rsidRPr="00383CEE">
        <w:rPr>
          <w:rFonts w:ascii="Perpetua" w:hAnsi="Perpetua"/>
          <w:sz w:val="24"/>
          <w:szCs w:val="24"/>
        </w:rPr>
        <w:t xml:space="preserve"> 2006; 11(1): 20-7. consultado en enero2025</w:t>
      </w:r>
    </w:p>
    <w:p w:rsidR="00383CEE" w:rsidRPr="0012700D" w:rsidRDefault="00383CEE" w:rsidP="00383CEE">
      <w:pPr>
        <w:spacing w:line="276" w:lineRule="auto"/>
        <w:jc w:val="both"/>
        <w:rPr>
          <w:rFonts w:ascii="Perpetua" w:hAnsi="Perpetua"/>
          <w:sz w:val="24"/>
          <w:szCs w:val="24"/>
          <w:lang w:val="en-US"/>
        </w:rPr>
      </w:pPr>
      <w:proofErr w:type="spellStart"/>
      <w:r w:rsidRPr="00383CEE">
        <w:rPr>
          <w:rFonts w:ascii="Perpetua" w:hAnsi="Perpetua"/>
          <w:sz w:val="24"/>
          <w:szCs w:val="24"/>
        </w:rPr>
        <w:t>Wu</w:t>
      </w:r>
      <w:proofErr w:type="spellEnd"/>
      <w:r w:rsidRPr="00383CEE">
        <w:rPr>
          <w:rFonts w:ascii="Perpetua" w:hAnsi="Perpetua"/>
          <w:sz w:val="24"/>
          <w:szCs w:val="24"/>
        </w:rPr>
        <w:t xml:space="preserve"> P, </w:t>
      </w:r>
      <w:proofErr w:type="spellStart"/>
      <w:r w:rsidRPr="00383CEE">
        <w:rPr>
          <w:rFonts w:ascii="Perpetua" w:hAnsi="Perpetua"/>
          <w:sz w:val="24"/>
          <w:szCs w:val="24"/>
        </w:rPr>
        <w:t>Grainger</w:t>
      </w:r>
      <w:proofErr w:type="spellEnd"/>
      <w:r w:rsidRPr="00383CEE">
        <w:rPr>
          <w:rFonts w:ascii="Perpetua" w:hAnsi="Perpetua"/>
          <w:sz w:val="24"/>
          <w:szCs w:val="24"/>
        </w:rPr>
        <w:t xml:space="preserve"> DW. </w:t>
      </w:r>
      <w:r w:rsidRPr="0012700D">
        <w:rPr>
          <w:rFonts w:ascii="Perpetua" w:hAnsi="Perpetua"/>
          <w:sz w:val="24"/>
          <w:szCs w:val="24"/>
          <w:lang w:val="en-US"/>
        </w:rPr>
        <w:t xml:space="preserve">Drug/device combinations for local drug therapies and infection prophylaxis. Biomaterials 2006; 27(11): 2450-67. </w:t>
      </w:r>
      <w:proofErr w:type="spellStart"/>
      <w:r w:rsidRPr="0012700D">
        <w:rPr>
          <w:rFonts w:ascii="Perpetua" w:hAnsi="Perpetua"/>
          <w:sz w:val="24"/>
          <w:szCs w:val="24"/>
          <w:lang w:val="en-US"/>
        </w:rPr>
        <w:t>consultado</w:t>
      </w:r>
      <w:proofErr w:type="spellEnd"/>
      <w:r w:rsidRPr="0012700D">
        <w:rPr>
          <w:rFonts w:ascii="Perpetua" w:hAnsi="Perpetua"/>
          <w:sz w:val="24"/>
          <w:szCs w:val="24"/>
          <w:lang w:val="en-US"/>
        </w:rPr>
        <w:t xml:space="preserve"> </w:t>
      </w:r>
      <w:proofErr w:type="spellStart"/>
      <w:r w:rsidRPr="0012700D">
        <w:rPr>
          <w:rFonts w:ascii="Perpetua" w:hAnsi="Perpetua"/>
          <w:sz w:val="24"/>
          <w:szCs w:val="24"/>
          <w:lang w:val="en-US"/>
        </w:rPr>
        <w:t>en</w:t>
      </w:r>
      <w:proofErr w:type="spellEnd"/>
      <w:r w:rsidRPr="0012700D">
        <w:rPr>
          <w:rFonts w:ascii="Perpetua" w:hAnsi="Perpetua"/>
          <w:sz w:val="24"/>
          <w:szCs w:val="24"/>
          <w:lang w:val="en-US"/>
        </w:rPr>
        <w:t xml:space="preserve"> enero2025</w:t>
      </w:r>
    </w:p>
    <w:p w:rsidR="00383CEE" w:rsidRPr="00383CEE" w:rsidRDefault="00383CEE" w:rsidP="00383CEE">
      <w:pPr>
        <w:spacing w:line="276" w:lineRule="auto"/>
        <w:jc w:val="both"/>
        <w:rPr>
          <w:rFonts w:ascii="Perpetua" w:hAnsi="Perpetua"/>
          <w:sz w:val="24"/>
          <w:szCs w:val="24"/>
        </w:rPr>
      </w:pPr>
      <w:r w:rsidRPr="0012700D">
        <w:rPr>
          <w:rFonts w:ascii="Perpetua" w:hAnsi="Perpetua"/>
          <w:sz w:val="24"/>
          <w:szCs w:val="24"/>
          <w:lang w:val="en-US"/>
        </w:rPr>
        <w:t xml:space="preserve">Esposito S, </w:t>
      </w:r>
      <w:proofErr w:type="spellStart"/>
      <w:r w:rsidRPr="0012700D">
        <w:rPr>
          <w:rFonts w:ascii="Perpetua" w:hAnsi="Perpetua"/>
          <w:sz w:val="24"/>
          <w:szCs w:val="24"/>
          <w:lang w:val="en-US"/>
        </w:rPr>
        <w:t>Mittelkotter</w:t>
      </w:r>
      <w:proofErr w:type="spellEnd"/>
      <w:r w:rsidRPr="0012700D">
        <w:rPr>
          <w:rFonts w:ascii="Perpetua" w:hAnsi="Perpetua"/>
          <w:sz w:val="24"/>
          <w:szCs w:val="24"/>
          <w:lang w:val="en-US"/>
        </w:rPr>
        <w:t xml:space="preserve"> U. Ceftriaxone prophylaxis in abdominal, cardiovascular, thoracic, </w:t>
      </w:r>
      <w:proofErr w:type="spellStart"/>
      <w:r w:rsidRPr="0012700D">
        <w:rPr>
          <w:rFonts w:ascii="Perpetua" w:hAnsi="Perpetua"/>
          <w:sz w:val="24"/>
          <w:szCs w:val="24"/>
          <w:lang w:val="en-US"/>
        </w:rPr>
        <w:t>orthopaedic</w:t>
      </w:r>
      <w:proofErr w:type="spellEnd"/>
      <w:r w:rsidRPr="0012700D">
        <w:rPr>
          <w:rFonts w:ascii="Perpetua" w:hAnsi="Perpetua"/>
          <w:sz w:val="24"/>
          <w:szCs w:val="24"/>
          <w:lang w:val="en-US"/>
        </w:rPr>
        <w:t xml:space="preserve">, neurosurgical and general surgery: a review of practice 1996-2003. </w:t>
      </w:r>
      <w:r w:rsidRPr="00383CEE">
        <w:rPr>
          <w:rFonts w:ascii="Perpetua" w:hAnsi="Perpetua"/>
          <w:sz w:val="24"/>
          <w:szCs w:val="24"/>
        </w:rPr>
        <w:t xml:space="preserve">J </w:t>
      </w:r>
      <w:proofErr w:type="spellStart"/>
      <w:r w:rsidRPr="00383CEE">
        <w:rPr>
          <w:rFonts w:ascii="Perpetua" w:hAnsi="Perpetua"/>
          <w:sz w:val="24"/>
          <w:szCs w:val="24"/>
        </w:rPr>
        <w:t>Chemother</w:t>
      </w:r>
      <w:proofErr w:type="spellEnd"/>
      <w:r w:rsidRPr="00383CEE">
        <w:rPr>
          <w:rFonts w:ascii="Perpetua" w:hAnsi="Perpetua"/>
          <w:sz w:val="24"/>
          <w:szCs w:val="24"/>
        </w:rPr>
        <w:t xml:space="preserve"> 2005; 17 </w:t>
      </w:r>
      <w:proofErr w:type="spellStart"/>
      <w:r w:rsidRPr="00383CEE">
        <w:rPr>
          <w:rFonts w:ascii="Perpetua" w:hAnsi="Perpetua"/>
          <w:sz w:val="24"/>
          <w:szCs w:val="24"/>
        </w:rPr>
        <w:t>Suppl</w:t>
      </w:r>
      <w:proofErr w:type="spellEnd"/>
      <w:r w:rsidRPr="00383CEE">
        <w:rPr>
          <w:rFonts w:ascii="Perpetua" w:hAnsi="Perpetua"/>
          <w:sz w:val="24"/>
          <w:szCs w:val="24"/>
        </w:rPr>
        <w:t xml:space="preserve"> 2: 17-32. consultado en enero2025</w:t>
      </w:r>
    </w:p>
    <w:p w:rsidR="00383CEE" w:rsidRPr="00383CEE" w:rsidRDefault="00383CEE" w:rsidP="00383CEE">
      <w:pPr>
        <w:spacing w:line="276" w:lineRule="auto"/>
        <w:jc w:val="both"/>
        <w:rPr>
          <w:rFonts w:ascii="Perpetua" w:hAnsi="Perpetua"/>
          <w:sz w:val="24"/>
          <w:szCs w:val="24"/>
        </w:rPr>
      </w:pPr>
      <w:r w:rsidRPr="00383CEE">
        <w:rPr>
          <w:rFonts w:ascii="Perpetua" w:hAnsi="Perpetua"/>
          <w:sz w:val="24"/>
          <w:szCs w:val="24"/>
        </w:rPr>
        <w:t xml:space="preserve">Calzadilla M, Vladimir MD y cols. Actualización de la </w:t>
      </w:r>
      <w:proofErr w:type="spellStart"/>
      <w:r w:rsidRPr="00383CEE">
        <w:rPr>
          <w:rFonts w:ascii="Perpetua" w:hAnsi="Perpetua"/>
          <w:sz w:val="24"/>
          <w:szCs w:val="24"/>
        </w:rPr>
        <w:t>antibioticoprofilaxis</w:t>
      </w:r>
      <w:proofErr w:type="spellEnd"/>
      <w:r w:rsidRPr="00383CEE">
        <w:rPr>
          <w:rFonts w:ascii="Perpetua" w:hAnsi="Perpetua"/>
          <w:sz w:val="24"/>
          <w:szCs w:val="24"/>
        </w:rPr>
        <w:t xml:space="preserve"> en cirugía y ortopedia. </w:t>
      </w:r>
      <w:proofErr w:type="spellStart"/>
      <w:r w:rsidRPr="00383CEE">
        <w:rPr>
          <w:rFonts w:ascii="Perpetua" w:hAnsi="Perpetua"/>
          <w:sz w:val="24"/>
          <w:szCs w:val="24"/>
        </w:rPr>
        <w:t>Rev</w:t>
      </w:r>
      <w:proofErr w:type="spellEnd"/>
      <w:r w:rsidRPr="00383CEE">
        <w:rPr>
          <w:rFonts w:ascii="Perpetua" w:hAnsi="Perpetua"/>
          <w:sz w:val="24"/>
          <w:szCs w:val="24"/>
        </w:rPr>
        <w:t xml:space="preserve"> Cubana </w:t>
      </w:r>
      <w:proofErr w:type="spellStart"/>
      <w:r w:rsidRPr="00383CEE">
        <w:rPr>
          <w:rFonts w:ascii="Perpetua" w:hAnsi="Perpetua"/>
          <w:sz w:val="24"/>
          <w:szCs w:val="24"/>
        </w:rPr>
        <w:t>Med</w:t>
      </w:r>
      <w:proofErr w:type="spellEnd"/>
      <w:r w:rsidRPr="00383CEE">
        <w:rPr>
          <w:rFonts w:ascii="Perpetua" w:hAnsi="Perpetua"/>
          <w:sz w:val="24"/>
          <w:szCs w:val="24"/>
        </w:rPr>
        <w:t xml:space="preserve"> </w:t>
      </w:r>
      <w:proofErr w:type="spellStart"/>
      <w:r w:rsidRPr="00383CEE">
        <w:rPr>
          <w:rFonts w:ascii="Perpetua" w:hAnsi="Perpetua"/>
          <w:sz w:val="24"/>
          <w:szCs w:val="24"/>
        </w:rPr>
        <w:t>Milit</w:t>
      </w:r>
      <w:proofErr w:type="spellEnd"/>
      <w:r w:rsidRPr="00383CEE">
        <w:rPr>
          <w:rFonts w:ascii="Perpetua" w:hAnsi="Perpetua"/>
          <w:sz w:val="24"/>
          <w:szCs w:val="24"/>
        </w:rPr>
        <w:t xml:space="preserve"> 2002; 31(4): 130-37. consultado en enero2025</w:t>
      </w:r>
    </w:p>
    <w:p w:rsidR="00383CEE" w:rsidRPr="00383CEE" w:rsidRDefault="00383CEE" w:rsidP="00383CEE">
      <w:pPr>
        <w:spacing w:line="276" w:lineRule="auto"/>
        <w:jc w:val="both"/>
        <w:rPr>
          <w:rFonts w:ascii="Perpetua" w:hAnsi="Perpetua"/>
          <w:sz w:val="24"/>
          <w:szCs w:val="24"/>
        </w:rPr>
      </w:pPr>
      <w:proofErr w:type="spellStart"/>
      <w:r w:rsidRPr="00383CEE">
        <w:rPr>
          <w:rFonts w:ascii="Perpetua" w:hAnsi="Perpetua"/>
          <w:sz w:val="24"/>
          <w:szCs w:val="24"/>
        </w:rPr>
        <w:t>Guillespie</w:t>
      </w:r>
      <w:proofErr w:type="spellEnd"/>
      <w:r w:rsidRPr="00383CEE">
        <w:rPr>
          <w:rFonts w:ascii="Perpetua" w:hAnsi="Perpetua"/>
          <w:sz w:val="24"/>
          <w:szCs w:val="24"/>
        </w:rPr>
        <w:t xml:space="preserve"> WJ, </w:t>
      </w:r>
      <w:proofErr w:type="spellStart"/>
      <w:r w:rsidRPr="00383CEE">
        <w:rPr>
          <w:rFonts w:ascii="Perpetua" w:hAnsi="Perpetua"/>
          <w:sz w:val="24"/>
          <w:szCs w:val="24"/>
        </w:rPr>
        <w:t>Walenkamp</w:t>
      </w:r>
      <w:proofErr w:type="spellEnd"/>
      <w:r w:rsidRPr="00383CEE">
        <w:rPr>
          <w:rFonts w:ascii="Perpetua" w:hAnsi="Perpetua"/>
          <w:sz w:val="24"/>
          <w:szCs w:val="24"/>
        </w:rPr>
        <w:t xml:space="preserve"> G. Profilaxis antibiótica para la cirugía de la fractura proximal el fémur y otras fracturas cerradas de huesos largos (revisión Cochrane traducida). En: La Biblioteca Cochrane Plus, 2005, Núm. 2. Oxford: </w:t>
      </w:r>
      <w:proofErr w:type="spellStart"/>
      <w:r w:rsidRPr="00383CEE">
        <w:rPr>
          <w:rFonts w:ascii="Perpetua" w:hAnsi="Perpetua"/>
          <w:sz w:val="24"/>
          <w:szCs w:val="24"/>
        </w:rPr>
        <w:t>Update</w:t>
      </w:r>
      <w:proofErr w:type="spellEnd"/>
      <w:r w:rsidRPr="00383CEE">
        <w:rPr>
          <w:rFonts w:ascii="Perpetua" w:hAnsi="Perpetua"/>
          <w:sz w:val="24"/>
          <w:szCs w:val="24"/>
        </w:rPr>
        <w:t xml:space="preserve"> </w:t>
      </w:r>
      <w:proofErr w:type="spellStart"/>
      <w:r w:rsidRPr="00383CEE">
        <w:rPr>
          <w:rFonts w:ascii="Perpetua" w:hAnsi="Perpetua"/>
          <w:sz w:val="24"/>
          <w:szCs w:val="24"/>
        </w:rPr>
        <w:t>sofare</w:t>
      </w:r>
      <w:proofErr w:type="spellEnd"/>
      <w:r w:rsidRPr="00383CEE">
        <w:rPr>
          <w:rFonts w:ascii="Perpetua" w:hAnsi="Perpetua"/>
          <w:sz w:val="24"/>
          <w:szCs w:val="24"/>
        </w:rPr>
        <w:t xml:space="preserve"> Ltd. Disponible a; http://www.update-sofware.com consultado en enero2025</w:t>
      </w:r>
    </w:p>
    <w:p w:rsidR="00383CEE" w:rsidRPr="0012700D" w:rsidRDefault="00383CEE" w:rsidP="00383CEE">
      <w:pPr>
        <w:spacing w:line="276" w:lineRule="auto"/>
        <w:jc w:val="both"/>
        <w:rPr>
          <w:rFonts w:ascii="Perpetua" w:hAnsi="Perpetua"/>
          <w:sz w:val="24"/>
          <w:szCs w:val="24"/>
          <w:lang w:val="en-US"/>
        </w:rPr>
      </w:pPr>
      <w:r w:rsidRPr="0012700D">
        <w:rPr>
          <w:rFonts w:ascii="Perpetua" w:hAnsi="Perpetua"/>
          <w:sz w:val="24"/>
          <w:szCs w:val="24"/>
          <w:lang w:val="en-US"/>
        </w:rPr>
        <w:t xml:space="preserve">Ochs BG, </w:t>
      </w:r>
      <w:proofErr w:type="spellStart"/>
      <w:r w:rsidRPr="0012700D">
        <w:rPr>
          <w:rFonts w:ascii="Perpetua" w:hAnsi="Perpetua"/>
          <w:sz w:val="24"/>
          <w:szCs w:val="24"/>
          <w:lang w:val="en-US"/>
        </w:rPr>
        <w:t>Kommerell</w:t>
      </w:r>
      <w:proofErr w:type="spellEnd"/>
      <w:r w:rsidRPr="0012700D">
        <w:rPr>
          <w:rFonts w:ascii="Perpetua" w:hAnsi="Perpetua"/>
          <w:sz w:val="24"/>
          <w:szCs w:val="24"/>
          <w:lang w:val="en-US"/>
        </w:rPr>
        <w:t xml:space="preserve"> M, </w:t>
      </w:r>
      <w:proofErr w:type="spellStart"/>
      <w:r w:rsidRPr="0012700D">
        <w:rPr>
          <w:rFonts w:ascii="Perpetua" w:hAnsi="Perpetua"/>
          <w:sz w:val="24"/>
          <w:szCs w:val="24"/>
          <w:lang w:val="en-US"/>
        </w:rPr>
        <w:t>Geiss</w:t>
      </w:r>
      <w:proofErr w:type="spellEnd"/>
      <w:r w:rsidRPr="0012700D">
        <w:rPr>
          <w:rFonts w:ascii="Perpetua" w:hAnsi="Perpetua"/>
          <w:sz w:val="24"/>
          <w:szCs w:val="24"/>
          <w:lang w:val="en-US"/>
        </w:rPr>
        <w:t xml:space="preserve"> HK, </w:t>
      </w:r>
      <w:proofErr w:type="spellStart"/>
      <w:r w:rsidRPr="0012700D">
        <w:rPr>
          <w:rFonts w:ascii="Perpetua" w:hAnsi="Perpetua"/>
          <w:sz w:val="24"/>
          <w:szCs w:val="24"/>
          <w:lang w:val="en-US"/>
        </w:rPr>
        <w:t>Simank</w:t>
      </w:r>
      <w:proofErr w:type="spellEnd"/>
      <w:r w:rsidRPr="0012700D">
        <w:rPr>
          <w:rFonts w:ascii="Perpetua" w:hAnsi="Perpetua"/>
          <w:sz w:val="24"/>
          <w:szCs w:val="24"/>
          <w:lang w:val="en-US"/>
        </w:rPr>
        <w:t xml:space="preserve"> HG. Improving microbiological diagnostics in septic </w:t>
      </w:r>
      <w:proofErr w:type="spellStart"/>
      <w:r w:rsidRPr="0012700D">
        <w:rPr>
          <w:rFonts w:ascii="Perpetua" w:hAnsi="Perpetua"/>
          <w:sz w:val="24"/>
          <w:szCs w:val="24"/>
          <w:lang w:val="en-US"/>
        </w:rPr>
        <w:t>orthopaedic</w:t>
      </w:r>
      <w:proofErr w:type="spellEnd"/>
      <w:r w:rsidRPr="0012700D">
        <w:rPr>
          <w:rFonts w:ascii="Perpetua" w:hAnsi="Perpetua"/>
          <w:sz w:val="24"/>
          <w:szCs w:val="24"/>
          <w:lang w:val="en-US"/>
        </w:rPr>
        <w:t xml:space="preserve"> surgery. Comparative study of patients receiving systemic antibiotic therapy. </w:t>
      </w:r>
      <w:proofErr w:type="spellStart"/>
      <w:r w:rsidRPr="0012700D">
        <w:rPr>
          <w:rFonts w:ascii="Perpetua" w:hAnsi="Perpetua"/>
          <w:sz w:val="24"/>
          <w:szCs w:val="24"/>
          <w:lang w:val="en-US"/>
        </w:rPr>
        <w:t>Orthopade</w:t>
      </w:r>
      <w:proofErr w:type="spellEnd"/>
      <w:r w:rsidRPr="0012700D">
        <w:rPr>
          <w:rFonts w:ascii="Perpetua" w:hAnsi="Perpetua"/>
          <w:sz w:val="24"/>
          <w:szCs w:val="24"/>
          <w:lang w:val="en-US"/>
        </w:rPr>
        <w:t xml:space="preserve"> 2005; 34(4): 345-51. </w:t>
      </w:r>
      <w:proofErr w:type="spellStart"/>
      <w:r w:rsidRPr="0012700D">
        <w:rPr>
          <w:rFonts w:ascii="Perpetua" w:hAnsi="Perpetua"/>
          <w:sz w:val="24"/>
          <w:szCs w:val="24"/>
          <w:lang w:val="en-US"/>
        </w:rPr>
        <w:t>consultado</w:t>
      </w:r>
      <w:proofErr w:type="spellEnd"/>
      <w:r w:rsidRPr="0012700D">
        <w:rPr>
          <w:rFonts w:ascii="Perpetua" w:hAnsi="Perpetua"/>
          <w:sz w:val="24"/>
          <w:szCs w:val="24"/>
          <w:lang w:val="en-US"/>
        </w:rPr>
        <w:t xml:space="preserve"> </w:t>
      </w:r>
      <w:proofErr w:type="spellStart"/>
      <w:r w:rsidRPr="0012700D">
        <w:rPr>
          <w:rFonts w:ascii="Perpetua" w:hAnsi="Perpetua"/>
          <w:sz w:val="24"/>
          <w:szCs w:val="24"/>
          <w:lang w:val="en-US"/>
        </w:rPr>
        <w:t>en</w:t>
      </w:r>
      <w:proofErr w:type="spellEnd"/>
      <w:r w:rsidRPr="0012700D">
        <w:rPr>
          <w:rFonts w:ascii="Perpetua" w:hAnsi="Perpetua"/>
          <w:sz w:val="24"/>
          <w:szCs w:val="24"/>
          <w:lang w:val="en-US"/>
        </w:rPr>
        <w:t xml:space="preserve"> enero2025</w:t>
      </w:r>
    </w:p>
    <w:p w:rsidR="00383CEE" w:rsidRPr="0012700D" w:rsidRDefault="00383CEE" w:rsidP="00383CEE">
      <w:pPr>
        <w:spacing w:line="276" w:lineRule="auto"/>
        <w:jc w:val="both"/>
        <w:rPr>
          <w:rFonts w:ascii="Perpetua" w:hAnsi="Perpetua"/>
          <w:sz w:val="24"/>
          <w:szCs w:val="24"/>
          <w:lang w:val="en-US"/>
        </w:rPr>
      </w:pPr>
      <w:proofErr w:type="spellStart"/>
      <w:r w:rsidRPr="0012700D">
        <w:rPr>
          <w:rFonts w:ascii="Perpetua" w:hAnsi="Perpetua"/>
          <w:sz w:val="24"/>
          <w:szCs w:val="24"/>
          <w:lang w:val="en-US"/>
        </w:rPr>
        <w:t>Marculescu</w:t>
      </w:r>
      <w:proofErr w:type="spellEnd"/>
      <w:r w:rsidRPr="0012700D">
        <w:rPr>
          <w:rFonts w:ascii="Perpetua" w:hAnsi="Perpetua"/>
          <w:sz w:val="24"/>
          <w:szCs w:val="24"/>
          <w:lang w:val="en-US"/>
        </w:rPr>
        <w:t xml:space="preserve"> CE, </w:t>
      </w:r>
      <w:proofErr w:type="spellStart"/>
      <w:r w:rsidRPr="0012700D">
        <w:rPr>
          <w:rFonts w:ascii="Perpetua" w:hAnsi="Perpetua"/>
          <w:sz w:val="24"/>
          <w:szCs w:val="24"/>
          <w:lang w:val="en-US"/>
        </w:rPr>
        <w:t>Osmon</w:t>
      </w:r>
      <w:proofErr w:type="spellEnd"/>
      <w:r w:rsidRPr="0012700D">
        <w:rPr>
          <w:rFonts w:ascii="Perpetua" w:hAnsi="Perpetua"/>
          <w:sz w:val="24"/>
          <w:szCs w:val="24"/>
          <w:lang w:val="en-US"/>
        </w:rPr>
        <w:t xml:space="preserve"> DR. Antibiotic prophylaxis in orthopedic prosthetic surgery. Infect Dis </w:t>
      </w:r>
      <w:proofErr w:type="spellStart"/>
      <w:r w:rsidRPr="0012700D">
        <w:rPr>
          <w:rFonts w:ascii="Perpetua" w:hAnsi="Perpetua"/>
          <w:sz w:val="24"/>
          <w:szCs w:val="24"/>
          <w:lang w:val="en-US"/>
        </w:rPr>
        <w:t>Clin</w:t>
      </w:r>
      <w:proofErr w:type="spellEnd"/>
      <w:r w:rsidRPr="0012700D">
        <w:rPr>
          <w:rFonts w:ascii="Perpetua" w:hAnsi="Perpetua"/>
          <w:sz w:val="24"/>
          <w:szCs w:val="24"/>
          <w:lang w:val="en-US"/>
        </w:rPr>
        <w:t xml:space="preserve"> North Am 2005; 19(4): 931-46. 11. Smith TK. Nutrition: its relationship to orthopedic infections. </w:t>
      </w:r>
      <w:proofErr w:type="spellStart"/>
      <w:r w:rsidRPr="0012700D">
        <w:rPr>
          <w:rFonts w:ascii="Perpetua" w:hAnsi="Perpetua"/>
          <w:sz w:val="24"/>
          <w:szCs w:val="24"/>
          <w:lang w:val="en-US"/>
        </w:rPr>
        <w:t>Orthop</w:t>
      </w:r>
      <w:proofErr w:type="spellEnd"/>
      <w:r w:rsidRPr="0012700D">
        <w:rPr>
          <w:rFonts w:ascii="Perpetua" w:hAnsi="Perpetua"/>
          <w:sz w:val="24"/>
          <w:szCs w:val="24"/>
          <w:lang w:val="en-US"/>
        </w:rPr>
        <w:t xml:space="preserve"> </w:t>
      </w:r>
      <w:proofErr w:type="spellStart"/>
      <w:r w:rsidRPr="0012700D">
        <w:rPr>
          <w:rFonts w:ascii="Perpetua" w:hAnsi="Perpetua"/>
          <w:sz w:val="24"/>
          <w:szCs w:val="24"/>
          <w:lang w:val="en-US"/>
        </w:rPr>
        <w:t>Clin</w:t>
      </w:r>
      <w:proofErr w:type="spellEnd"/>
      <w:r w:rsidRPr="0012700D">
        <w:rPr>
          <w:rFonts w:ascii="Perpetua" w:hAnsi="Perpetua"/>
          <w:sz w:val="24"/>
          <w:szCs w:val="24"/>
          <w:lang w:val="en-US"/>
        </w:rPr>
        <w:t xml:space="preserve"> North Am 1991; 22(3): 373-7. </w:t>
      </w:r>
      <w:proofErr w:type="spellStart"/>
      <w:r w:rsidRPr="0012700D">
        <w:rPr>
          <w:rFonts w:ascii="Perpetua" w:hAnsi="Perpetua"/>
          <w:sz w:val="24"/>
          <w:szCs w:val="24"/>
          <w:lang w:val="en-US"/>
        </w:rPr>
        <w:t>consultado</w:t>
      </w:r>
      <w:proofErr w:type="spellEnd"/>
      <w:r w:rsidRPr="0012700D">
        <w:rPr>
          <w:rFonts w:ascii="Perpetua" w:hAnsi="Perpetua"/>
          <w:sz w:val="24"/>
          <w:szCs w:val="24"/>
          <w:lang w:val="en-US"/>
        </w:rPr>
        <w:t xml:space="preserve"> </w:t>
      </w:r>
      <w:proofErr w:type="spellStart"/>
      <w:r w:rsidRPr="0012700D">
        <w:rPr>
          <w:rFonts w:ascii="Perpetua" w:hAnsi="Perpetua"/>
          <w:sz w:val="24"/>
          <w:szCs w:val="24"/>
          <w:lang w:val="en-US"/>
        </w:rPr>
        <w:t>en</w:t>
      </w:r>
      <w:proofErr w:type="spellEnd"/>
      <w:r w:rsidRPr="0012700D">
        <w:rPr>
          <w:rFonts w:ascii="Perpetua" w:hAnsi="Perpetua"/>
          <w:sz w:val="24"/>
          <w:szCs w:val="24"/>
          <w:lang w:val="en-US"/>
        </w:rPr>
        <w:t xml:space="preserve"> enero2025</w:t>
      </w:r>
    </w:p>
    <w:p w:rsidR="00383CEE" w:rsidRPr="00383CEE" w:rsidRDefault="00383CEE" w:rsidP="00383CEE">
      <w:pPr>
        <w:spacing w:line="276" w:lineRule="auto"/>
        <w:jc w:val="both"/>
        <w:rPr>
          <w:rFonts w:ascii="Perpetua" w:hAnsi="Perpetua"/>
          <w:sz w:val="24"/>
          <w:szCs w:val="24"/>
        </w:rPr>
      </w:pPr>
      <w:r w:rsidRPr="0012700D">
        <w:rPr>
          <w:rFonts w:ascii="Perpetua" w:hAnsi="Perpetua"/>
          <w:sz w:val="24"/>
          <w:szCs w:val="24"/>
          <w:lang w:val="en-US"/>
        </w:rPr>
        <w:t xml:space="preserve">Esposito S, </w:t>
      </w:r>
      <w:proofErr w:type="spellStart"/>
      <w:r w:rsidRPr="0012700D">
        <w:rPr>
          <w:rFonts w:ascii="Perpetua" w:hAnsi="Perpetua"/>
          <w:sz w:val="24"/>
          <w:szCs w:val="24"/>
          <w:lang w:val="en-US"/>
        </w:rPr>
        <w:t>Mittelkotter</w:t>
      </w:r>
      <w:proofErr w:type="spellEnd"/>
      <w:r w:rsidRPr="0012700D">
        <w:rPr>
          <w:rFonts w:ascii="Perpetua" w:hAnsi="Perpetua"/>
          <w:sz w:val="24"/>
          <w:szCs w:val="24"/>
          <w:lang w:val="en-US"/>
        </w:rPr>
        <w:t xml:space="preserve"> U. Ceftriaxone prophylaxis in abdominal, cardiovascular, thoracic, </w:t>
      </w:r>
      <w:proofErr w:type="spellStart"/>
      <w:r w:rsidRPr="0012700D">
        <w:rPr>
          <w:rFonts w:ascii="Perpetua" w:hAnsi="Perpetua"/>
          <w:sz w:val="24"/>
          <w:szCs w:val="24"/>
          <w:lang w:val="en-US"/>
        </w:rPr>
        <w:t>orthopaedic</w:t>
      </w:r>
      <w:proofErr w:type="spellEnd"/>
      <w:r w:rsidRPr="0012700D">
        <w:rPr>
          <w:rFonts w:ascii="Perpetua" w:hAnsi="Perpetua"/>
          <w:sz w:val="24"/>
          <w:szCs w:val="24"/>
          <w:lang w:val="en-US"/>
        </w:rPr>
        <w:t xml:space="preserve">, neurosurgical and general surgery: a review of practice 1996-2003. </w:t>
      </w:r>
      <w:r w:rsidRPr="00383CEE">
        <w:rPr>
          <w:rFonts w:ascii="Perpetua" w:hAnsi="Perpetua"/>
          <w:sz w:val="24"/>
          <w:szCs w:val="24"/>
        </w:rPr>
        <w:t xml:space="preserve">J </w:t>
      </w:r>
      <w:proofErr w:type="spellStart"/>
      <w:r w:rsidRPr="00383CEE">
        <w:rPr>
          <w:rFonts w:ascii="Perpetua" w:hAnsi="Perpetua"/>
          <w:sz w:val="24"/>
          <w:szCs w:val="24"/>
        </w:rPr>
        <w:t>Chemother</w:t>
      </w:r>
      <w:proofErr w:type="spellEnd"/>
      <w:r w:rsidRPr="00383CEE">
        <w:rPr>
          <w:rFonts w:ascii="Perpetua" w:hAnsi="Perpetua"/>
          <w:sz w:val="24"/>
          <w:szCs w:val="24"/>
        </w:rPr>
        <w:t xml:space="preserve"> </w:t>
      </w:r>
      <w:proofErr w:type="gramStart"/>
      <w:r w:rsidRPr="00383CEE">
        <w:rPr>
          <w:rFonts w:ascii="Perpetua" w:hAnsi="Perpetua"/>
          <w:sz w:val="24"/>
          <w:szCs w:val="24"/>
        </w:rPr>
        <w:t>2005 ;</w:t>
      </w:r>
      <w:proofErr w:type="gramEnd"/>
      <w:r w:rsidRPr="00383CEE">
        <w:rPr>
          <w:rFonts w:ascii="Perpetua" w:hAnsi="Perpetua"/>
          <w:sz w:val="24"/>
          <w:szCs w:val="24"/>
        </w:rPr>
        <w:t xml:space="preserve"> 17 </w:t>
      </w:r>
      <w:proofErr w:type="spellStart"/>
      <w:r w:rsidRPr="00383CEE">
        <w:rPr>
          <w:rFonts w:ascii="Perpetua" w:hAnsi="Perpetua"/>
          <w:sz w:val="24"/>
          <w:szCs w:val="24"/>
        </w:rPr>
        <w:t>Suppl</w:t>
      </w:r>
      <w:proofErr w:type="spellEnd"/>
      <w:r w:rsidRPr="00383CEE">
        <w:rPr>
          <w:rFonts w:ascii="Perpetua" w:hAnsi="Perpetua"/>
          <w:sz w:val="24"/>
          <w:szCs w:val="24"/>
        </w:rPr>
        <w:t xml:space="preserve">  2: 17-32. consultado en enero2025</w:t>
      </w:r>
    </w:p>
    <w:p w:rsidR="00383CEE" w:rsidRPr="00383CEE" w:rsidRDefault="00383CEE" w:rsidP="00383CEE">
      <w:pPr>
        <w:spacing w:line="276" w:lineRule="auto"/>
        <w:jc w:val="both"/>
        <w:rPr>
          <w:rFonts w:ascii="Perpetua" w:hAnsi="Perpetua"/>
          <w:sz w:val="24"/>
          <w:szCs w:val="24"/>
        </w:rPr>
      </w:pPr>
      <w:proofErr w:type="spellStart"/>
      <w:r w:rsidRPr="00383CEE">
        <w:rPr>
          <w:rFonts w:ascii="Perpetua" w:hAnsi="Perpetua"/>
          <w:sz w:val="24"/>
          <w:szCs w:val="24"/>
        </w:rPr>
        <w:t>Gosselin</w:t>
      </w:r>
      <w:proofErr w:type="spellEnd"/>
      <w:r w:rsidRPr="00383CEE">
        <w:rPr>
          <w:rFonts w:ascii="Perpetua" w:hAnsi="Perpetua"/>
          <w:sz w:val="24"/>
          <w:szCs w:val="24"/>
        </w:rPr>
        <w:t xml:space="preserve"> RA, Roberts I, </w:t>
      </w:r>
      <w:proofErr w:type="spellStart"/>
      <w:r w:rsidRPr="00383CEE">
        <w:rPr>
          <w:rFonts w:ascii="Perpetua" w:hAnsi="Perpetua"/>
          <w:sz w:val="24"/>
          <w:szCs w:val="24"/>
        </w:rPr>
        <w:t>Gillespine</w:t>
      </w:r>
      <w:proofErr w:type="spellEnd"/>
      <w:r w:rsidRPr="00383CEE">
        <w:rPr>
          <w:rFonts w:ascii="Perpetua" w:hAnsi="Perpetua"/>
          <w:sz w:val="24"/>
          <w:szCs w:val="24"/>
        </w:rPr>
        <w:t xml:space="preserve"> WJ. Antibióticos para la prevención de fracturas abiertas de las extremidades (Revisión Cochrane traducida). En: La Biblioteca Cochrane Plus, 2005 Núm. 2. Oxford: </w:t>
      </w:r>
      <w:proofErr w:type="spellStart"/>
      <w:r w:rsidRPr="00383CEE">
        <w:rPr>
          <w:rFonts w:ascii="Perpetua" w:hAnsi="Perpetua"/>
          <w:sz w:val="24"/>
          <w:szCs w:val="24"/>
        </w:rPr>
        <w:t>Update</w:t>
      </w:r>
      <w:proofErr w:type="spellEnd"/>
      <w:r w:rsidRPr="00383CEE">
        <w:rPr>
          <w:rFonts w:ascii="Perpetua" w:hAnsi="Perpetua"/>
          <w:sz w:val="24"/>
          <w:szCs w:val="24"/>
        </w:rPr>
        <w:t xml:space="preserve"> </w:t>
      </w:r>
      <w:proofErr w:type="spellStart"/>
      <w:r w:rsidRPr="00383CEE">
        <w:rPr>
          <w:rFonts w:ascii="Perpetua" w:hAnsi="Perpetua"/>
          <w:sz w:val="24"/>
          <w:szCs w:val="24"/>
        </w:rPr>
        <w:t>sofare</w:t>
      </w:r>
      <w:proofErr w:type="spellEnd"/>
      <w:r w:rsidRPr="00383CEE">
        <w:rPr>
          <w:rFonts w:ascii="Perpetua" w:hAnsi="Perpetua"/>
          <w:sz w:val="24"/>
          <w:szCs w:val="24"/>
        </w:rPr>
        <w:t xml:space="preserve"> Ltd. Disponible a; http://www.updatesofware.com consultado en enero2025</w:t>
      </w:r>
    </w:p>
    <w:p w:rsidR="00383CEE" w:rsidRPr="00383CEE" w:rsidRDefault="00383CEE" w:rsidP="00383CEE">
      <w:pPr>
        <w:spacing w:line="276" w:lineRule="auto"/>
        <w:jc w:val="both"/>
        <w:rPr>
          <w:rFonts w:ascii="Perpetua" w:hAnsi="Perpetua"/>
          <w:sz w:val="24"/>
          <w:szCs w:val="24"/>
        </w:rPr>
      </w:pPr>
      <w:r w:rsidRPr="00383CEE">
        <w:rPr>
          <w:rFonts w:ascii="Perpetua" w:hAnsi="Perpetua"/>
          <w:sz w:val="24"/>
          <w:szCs w:val="24"/>
        </w:rPr>
        <w:t xml:space="preserve"> Sociedad Argentina de </w:t>
      </w:r>
      <w:proofErr w:type="spellStart"/>
      <w:r w:rsidRPr="00383CEE">
        <w:rPr>
          <w:rFonts w:ascii="Perpetua" w:hAnsi="Perpetua"/>
          <w:sz w:val="24"/>
          <w:szCs w:val="24"/>
        </w:rPr>
        <w:t>Infectología</w:t>
      </w:r>
      <w:proofErr w:type="spellEnd"/>
      <w:r w:rsidRPr="00383CEE">
        <w:rPr>
          <w:rFonts w:ascii="Perpetua" w:hAnsi="Perpetua"/>
          <w:sz w:val="24"/>
          <w:szCs w:val="24"/>
        </w:rPr>
        <w:t xml:space="preserve">, I. N. de E. (2009). Prevención de infección de sitio quirúrgico y seguridad del paciente en el pre, </w:t>
      </w:r>
      <w:proofErr w:type="spellStart"/>
      <w:r w:rsidRPr="00383CEE">
        <w:rPr>
          <w:rFonts w:ascii="Perpetua" w:hAnsi="Perpetua"/>
          <w:sz w:val="24"/>
          <w:szCs w:val="24"/>
        </w:rPr>
        <w:t>intra</w:t>
      </w:r>
      <w:proofErr w:type="spellEnd"/>
      <w:r w:rsidRPr="00383CEE">
        <w:rPr>
          <w:rFonts w:ascii="Perpetua" w:hAnsi="Perpetua"/>
          <w:sz w:val="24"/>
          <w:szCs w:val="24"/>
        </w:rPr>
        <w:t xml:space="preserve"> y postquirúrgico. Disponible en  http://www.aac.org.ar/imagenes/consenso/isqfinal.pdf     consultado en enero2025</w:t>
      </w:r>
    </w:p>
    <w:p w:rsidR="00383CEE" w:rsidRPr="00383CEE" w:rsidRDefault="00383CEE" w:rsidP="00383CEE">
      <w:pPr>
        <w:spacing w:line="276" w:lineRule="auto"/>
        <w:jc w:val="both"/>
        <w:rPr>
          <w:rFonts w:ascii="Perpetua" w:hAnsi="Perpetua"/>
          <w:sz w:val="24"/>
          <w:szCs w:val="24"/>
        </w:rPr>
      </w:pPr>
      <w:proofErr w:type="spellStart"/>
      <w:r w:rsidRPr="00383CEE">
        <w:rPr>
          <w:rFonts w:ascii="Perpetua" w:hAnsi="Perpetua"/>
          <w:sz w:val="24"/>
          <w:szCs w:val="24"/>
        </w:rPr>
        <w:t>Azanza</w:t>
      </w:r>
      <w:proofErr w:type="spellEnd"/>
      <w:r w:rsidRPr="00383CEE">
        <w:rPr>
          <w:rFonts w:ascii="Perpetua" w:hAnsi="Perpetua"/>
          <w:sz w:val="24"/>
          <w:szCs w:val="24"/>
        </w:rPr>
        <w:t>, J. R., y cols. — Profilaxis antibiótica en Cirugía Ortopédica y Traumatología 493</w:t>
      </w:r>
    </w:p>
    <w:p w:rsidR="00383CEE" w:rsidRPr="00383CEE" w:rsidRDefault="00383CEE" w:rsidP="00383CEE">
      <w:pPr>
        <w:spacing w:line="276" w:lineRule="auto"/>
        <w:jc w:val="both"/>
        <w:rPr>
          <w:rFonts w:ascii="Perpetua" w:hAnsi="Perpetua"/>
          <w:sz w:val="24"/>
          <w:szCs w:val="24"/>
        </w:rPr>
      </w:pPr>
      <w:proofErr w:type="spellStart"/>
      <w:r w:rsidRPr="00383CEE">
        <w:rPr>
          <w:rFonts w:ascii="Perpetua" w:hAnsi="Perpetua"/>
          <w:sz w:val="24"/>
          <w:szCs w:val="24"/>
        </w:rPr>
        <w:t>Rev</w:t>
      </w:r>
      <w:proofErr w:type="spellEnd"/>
      <w:r w:rsidRPr="00383CEE">
        <w:rPr>
          <w:rFonts w:ascii="Perpetua" w:hAnsi="Perpetua"/>
          <w:sz w:val="24"/>
          <w:szCs w:val="24"/>
        </w:rPr>
        <w:t xml:space="preserve"> </w:t>
      </w:r>
      <w:proofErr w:type="spellStart"/>
      <w:r w:rsidRPr="00383CEE">
        <w:rPr>
          <w:rFonts w:ascii="Perpetua" w:hAnsi="Perpetua"/>
          <w:sz w:val="24"/>
          <w:szCs w:val="24"/>
        </w:rPr>
        <w:t>Ortop</w:t>
      </w:r>
      <w:proofErr w:type="spellEnd"/>
      <w:r w:rsidRPr="00383CEE">
        <w:rPr>
          <w:rFonts w:ascii="Perpetua" w:hAnsi="Perpetua"/>
          <w:sz w:val="24"/>
          <w:szCs w:val="24"/>
        </w:rPr>
        <w:t xml:space="preserve"> </w:t>
      </w:r>
      <w:proofErr w:type="spellStart"/>
      <w:r w:rsidRPr="00383CEE">
        <w:rPr>
          <w:rFonts w:ascii="Perpetua" w:hAnsi="Perpetua"/>
          <w:sz w:val="24"/>
          <w:szCs w:val="24"/>
        </w:rPr>
        <w:t>Traumatol</w:t>
      </w:r>
      <w:proofErr w:type="spellEnd"/>
      <w:r w:rsidRPr="00383CEE">
        <w:rPr>
          <w:rFonts w:ascii="Perpetua" w:hAnsi="Perpetua"/>
          <w:sz w:val="24"/>
          <w:szCs w:val="24"/>
        </w:rPr>
        <w:t xml:space="preserve"> </w:t>
      </w:r>
      <w:proofErr w:type="gramStart"/>
      <w:r w:rsidRPr="00383CEE">
        <w:rPr>
          <w:rFonts w:ascii="Perpetua" w:hAnsi="Perpetua"/>
          <w:sz w:val="24"/>
          <w:szCs w:val="24"/>
        </w:rPr>
        <w:t>2000;4:484</w:t>
      </w:r>
      <w:proofErr w:type="gramEnd"/>
      <w:r w:rsidRPr="00383CEE">
        <w:rPr>
          <w:rFonts w:ascii="Perpetua" w:hAnsi="Perpetua"/>
          <w:sz w:val="24"/>
          <w:szCs w:val="24"/>
        </w:rPr>
        <w:t>-493 consultado en enero2025</w:t>
      </w:r>
    </w:p>
    <w:p w:rsidR="00383CEE" w:rsidRPr="00383CEE" w:rsidRDefault="00383CEE" w:rsidP="00383CEE">
      <w:pPr>
        <w:spacing w:line="276" w:lineRule="auto"/>
        <w:jc w:val="both"/>
        <w:rPr>
          <w:rFonts w:ascii="Perpetua" w:hAnsi="Perpetua"/>
          <w:sz w:val="24"/>
          <w:szCs w:val="24"/>
        </w:rPr>
      </w:pPr>
      <w:r w:rsidRPr="00383CEE">
        <w:rPr>
          <w:rFonts w:ascii="Perpetua" w:hAnsi="Perpetua"/>
          <w:sz w:val="24"/>
          <w:szCs w:val="24"/>
        </w:rPr>
        <w:lastRenderedPageBreak/>
        <w:t xml:space="preserve">Vaqué, JM; </w:t>
      </w:r>
      <w:proofErr w:type="spellStart"/>
      <w:r w:rsidRPr="00383CEE">
        <w:rPr>
          <w:rFonts w:ascii="Perpetua" w:hAnsi="Perpetua"/>
          <w:sz w:val="24"/>
          <w:szCs w:val="24"/>
        </w:rPr>
        <w:t>Nardi</w:t>
      </w:r>
      <w:proofErr w:type="spellEnd"/>
      <w:r w:rsidRPr="00383CEE">
        <w:rPr>
          <w:rFonts w:ascii="Perpetua" w:hAnsi="Perpetua"/>
          <w:sz w:val="24"/>
          <w:szCs w:val="24"/>
        </w:rPr>
        <w:t xml:space="preserve">, J; Rosselló, J; Arribas, JL; Hernández, MJ; García Caballero, J; </w:t>
      </w:r>
      <w:proofErr w:type="spellStart"/>
      <w:r w:rsidRPr="00383CEE">
        <w:rPr>
          <w:rFonts w:ascii="Perpetua" w:hAnsi="Perpetua"/>
          <w:sz w:val="24"/>
          <w:szCs w:val="24"/>
        </w:rPr>
        <w:t>Herruzo</w:t>
      </w:r>
      <w:proofErr w:type="spellEnd"/>
      <w:r w:rsidRPr="00383CEE">
        <w:rPr>
          <w:rFonts w:ascii="Perpetua" w:hAnsi="Perpetua"/>
          <w:sz w:val="24"/>
          <w:szCs w:val="24"/>
        </w:rPr>
        <w:t xml:space="preserve">, R, y Grupo de Trabajo EPINE1996: Epidemiología de las infecciones en cirugía ortopédica y traumatológica. </w:t>
      </w:r>
      <w:proofErr w:type="spellStart"/>
      <w:r w:rsidRPr="00383CEE">
        <w:rPr>
          <w:rFonts w:ascii="Perpetua" w:hAnsi="Perpetua"/>
          <w:sz w:val="24"/>
          <w:szCs w:val="24"/>
        </w:rPr>
        <w:t>Med</w:t>
      </w:r>
      <w:proofErr w:type="spellEnd"/>
      <w:r w:rsidRPr="00383CEE">
        <w:rPr>
          <w:rFonts w:ascii="Perpetua" w:hAnsi="Perpetua"/>
          <w:sz w:val="24"/>
          <w:szCs w:val="24"/>
        </w:rPr>
        <w:t xml:space="preserve"> </w:t>
      </w:r>
      <w:proofErr w:type="spellStart"/>
      <w:r w:rsidRPr="00383CEE">
        <w:rPr>
          <w:rFonts w:ascii="Perpetua" w:hAnsi="Perpetua"/>
          <w:sz w:val="24"/>
          <w:szCs w:val="24"/>
        </w:rPr>
        <w:t>Clin</w:t>
      </w:r>
      <w:proofErr w:type="spellEnd"/>
      <w:r w:rsidRPr="00383CEE">
        <w:rPr>
          <w:rFonts w:ascii="Perpetua" w:hAnsi="Perpetua"/>
          <w:sz w:val="24"/>
          <w:szCs w:val="24"/>
        </w:rPr>
        <w:t>, 109 (</w:t>
      </w:r>
      <w:proofErr w:type="spellStart"/>
      <w:r w:rsidRPr="00383CEE">
        <w:rPr>
          <w:rFonts w:ascii="Perpetua" w:hAnsi="Perpetua"/>
          <w:sz w:val="24"/>
          <w:szCs w:val="24"/>
        </w:rPr>
        <w:t>Supl</w:t>
      </w:r>
      <w:proofErr w:type="spellEnd"/>
      <w:r w:rsidRPr="00383CEE">
        <w:rPr>
          <w:rFonts w:ascii="Perpetua" w:hAnsi="Perpetua"/>
          <w:sz w:val="24"/>
          <w:szCs w:val="24"/>
        </w:rPr>
        <w:t xml:space="preserve"> 1): 3-11, 1997. consultado en enero2025</w:t>
      </w:r>
    </w:p>
    <w:p w:rsidR="00383CEE" w:rsidRPr="0012700D" w:rsidRDefault="00383CEE" w:rsidP="00383CEE">
      <w:pPr>
        <w:spacing w:line="276" w:lineRule="auto"/>
        <w:jc w:val="both"/>
        <w:rPr>
          <w:rFonts w:ascii="Perpetua" w:hAnsi="Perpetua"/>
          <w:sz w:val="24"/>
          <w:szCs w:val="24"/>
          <w:lang w:val="en-US"/>
        </w:rPr>
      </w:pPr>
      <w:r w:rsidRPr="00383CEE">
        <w:rPr>
          <w:rFonts w:ascii="Perpetua" w:hAnsi="Perpetua"/>
          <w:sz w:val="24"/>
          <w:szCs w:val="24"/>
        </w:rPr>
        <w:t xml:space="preserve">Wilson, F, </w:t>
      </w:r>
      <w:proofErr w:type="spellStart"/>
      <w:r w:rsidRPr="00383CEE">
        <w:rPr>
          <w:rFonts w:ascii="Perpetua" w:hAnsi="Perpetua"/>
          <w:sz w:val="24"/>
          <w:szCs w:val="24"/>
        </w:rPr>
        <w:t>Dorcester</w:t>
      </w:r>
      <w:proofErr w:type="spellEnd"/>
      <w:r w:rsidRPr="00383CEE">
        <w:rPr>
          <w:rFonts w:ascii="Perpetua" w:hAnsi="Perpetua"/>
          <w:sz w:val="24"/>
          <w:szCs w:val="24"/>
        </w:rPr>
        <w:t xml:space="preserve">, J, Coleman, P, </w:t>
      </w:r>
      <w:proofErr w:type="spellStart"/>
      <w:r w:rsidRPr="00383CEE">
        <w:rPr>
          <w:rFonts w:ascii="Perpetua" w:hAnsi="Perpetua"/>
          <w:sz w:val="24"/>
          <w:szCs w:val="24"/>
        </w:rPr>
        <w:t>Byrd</w:t>
      </w:r>
      <w:proofErr w:type="spellEnd"/>
      <w:r w:rsidRPr="00383CEE">
        <w:rPr>
          <w:rFonts w:ascii="Perpetua" w:hAnsi="Perpetua"/>
          <w:sz w:val="24"/>
          <w:szCs w:val="24"/>
        </w:rPr>
        <w:t xml:space="preserve">, W, Hill, C, Carolina, M: </w:t>
      </w:r>
      <w:proofErr w:type="spellStart"/>
      <w:r w:rsidRPr="00383CEE">
        <w:rPr>
          <w:rFonts w:ascii="Perpetua" w:hAnsi="Perpetua"/>
          <w:sz w:val="24"/>
          <w:szCs w:val="24"/>
        </w:rPr>
        <w:t>Antibiotic</w:t>
      </w:r>
      <w:proofErr w:type="spellEnd"/>
      <w:r w:rsidRPr="00383CEE">
        <w:rPr>
          <w:rFonts w:ascii="Perpetua" w:hAnsi="Perpetua"/>
          <w:sz w:val="24"/>
          <w:szCs w:val="24"/>
        </w:rPr>
        <w:t xml:space="preserve"> </w:t>
      </w:r>
      <w:proofErr w:type="spellStart"/>
      <w:r w:rsidRPr="00383CEE">
        <w:rPr>
          <w:rFonts w:ascii="Perpetua" w:hAnsi="Perpetua"/>
          <w:sz w:val="24"/>
          <w:szCs w:val="24"/>
        </w:rPr>
        <w:t>penetration</w:t>
      </w:r>
      <w:proofErr w:type="spellEnd"/>
      <w:r w:rsidRPr="00383CEE">
        <w:rPr>
          <w:rFonts w:ascii="Perpetua" w:hAnsi="Perpetua"/>
          <w:sz w:val="24"/>
          <w:szCs w:val="24"/>
        </w:rPr>
        <w:t xml:space="preserve"> in experimental </w:t>
      </w:r>
      <w:proofErr w:type="spellStart"/>
      <w:r w:rsidRPr="00383CEE">
        <w:rPr>
          <w:rFonts w:ascii="Perpetua" w:hAnsi="Perpetua"/>
          <w:sz w:val="24"/>
          <w:szCs w:val="24"/>
        </w:rPr>
        <w:t>bone</w:t>
      </w:r>
      <w:proofErr w:type="spellEnd"/>
      <w:r w:rsidRPr="00383CEE">
        <w:rPr>
          <w:rFonts w:ascii="Perpetua" w:hAnsi="Perpetua"/>
          <w:sz w:val="24"/>
          <w:szCs w:val="24"/>
        </w:rPr>
        <w:t xml:space="preserve"> hematomas. </w:t>
      </w:r>
      <w:r w:rsidRPr="0012700D">
        <w:rPr>
          <w:rFonts w:ascii="Perpetua" w:hAnsi="Perpetua"/>
          <w:sz w:val="24"/>
          <w:szCs w:val="24"/>
          <w:lang w:val="en-US"/>
        </w:rPr>
        <w:t xml:space="preserve">J Bone Joint </w:t>
      </w:r>
      <w:proofErr w:type="spellStart"/>
      <w:r w:rsidRPr="0012700D">
        <w:rPr>
          <w:rFonts w:ascii="Perpetua" w:hAnsi="Perpetua"/>
          <w:sz w:val="24"/>
          <w:szCs w:val="24"/>
          <w:lang w:val="en-US"/>
        </w:rPr>
        <w:t>Surg</w:t>
      </w:r>
      <w:proofErr w:type="spellEnd"/>
      <w:r w:rsidRPr="0012700D">
        <w:rPr>
          <w:rFonts w:ascii="Perpetua" w:hAnsi="Perpetua"/>
          <w:sz w:val="24"/>
          <w:szCs w:val="24"/>
          <w:lang w:val="en-US"/>
        </w:rPr>
        <w:t xml:space="preserve">, 53: 1622-1628, 1971. </w:t>
      </w:r>
      <w:proofErr w:type="spellStart"/>
      <w:r w:rsidRPr="0012700D">
        <w:rPr>
          <w:rFonts w:ascii="Perpetua" w:hAnsi="Perpetua"/>
          <w:sz w:val="24"/>
          <w:szCs w:val="24"/>
          <w:lang w:val="en-US"/>
        </w:rPr>
        <w:t>consultado</w:t>
      </w:r>
      <w:proofErr w:type="spellEnd"/>
      <w:r w:rsidRPr="0012700D">
        <w:rPr>
          <w:rFonts w:ascii="Perpetua" w:hAnsi="Perpetua"/>
          <w:sz w:val="24"/>
          <w:szCs w:val="24"/>
          <w:lang w:val="en-US"/>
        </w:rPr>
        <w:t xml:space="preserve"> </w:t>
      </w:r>
      <w:proofErr w:type="spellStart"/>
      <w:r w:rsidRPr="0012700D">
        <w:rPr>
          <w:rFonts w:ascii="Perpetua" w:hAnsi="Perpetua"/>
          <w:sz w:val="24"/>
          <w:szCs w:val="24"/>
          <w:lang w:val="en-US"/>
        </w:rPr>
        <w:t>en</w:t>
      </w:r>
      <w:proofErr w:type="spellEnd"/>
      <w:r w:rsidRPr="0012700D">
        <w:rPr>
          <w:rFonts w:ascii="Perpetua" w:hAnsi="Perpetua"/>
          <w:sz w:val="24"/>
          <w:szCs w:val="24"/>
          <w:lang w:val="en-US"/>
        </w:rPr>
        <w:t xml:space="preserve"> enero2025</w:t>
      </w:r>
    </w:p>
    <w:p w:rsidR="00A24795" w:rsidRPr="00442111" w:rsidRDefault="00383CEE" w:rsidP="00383CEE">
      <w:pPr>
        <w:spacing w:line="276" w:lineRule="auto"/>
        <w:jc w:val="both"/>
        <w:rPr>
          <w:rFonts w:ascii="Perpetua" w:hAnsi="Perpetua"/>
          <w:sz w:val="24"/>
          <w:szCs w:val="24"/>
        </w:rPr>
      </w:pPr>
      <w:proofErr w:type="spellStart"/>
      <w:r w:rsidRPr="0012700D">
        <w:rPr>
          <w:rFonts w:ascii="Perpetua" w:hAnsi="Perpetua"/>
          <w:sz w:val="24"/>
          <w:szCs w:val="24"/>
          <w:lang w:val="en-US"/>
        </w:rPr>
        <w:t>Zimmerli</w:t>
      </w:r>
      <w:proofErr w:type="spellEnd"/>
      <w:r w:rsidRPr="0012700D">
        <w:rPr>
          <w:rFonts w:ascii="Perpetua" w:hAnsi="Perpetua"/>
          <w:sz w:val="24"/>
          <w:szCs w:val="24"/>
          <w:lang w:val="en-US"/>
        </w:rPr>
        <w:t xml:space="preserve">, W, </w:t>
      </w:r>
      <w:proofErr w:type="spellStart"/>
      <w:r w:rsidRPr="0012700D">
        <w:rPr>
          <w:rFonts w:ascii="Perpetua" w:hAnsi="Perpetua"/>
          <w:sz w:val="24"/>
          <w:szCs w:val="24"/>
          <w:lang w:val="en-US"/>
        </w:rPr>
        <w:t>Waldvogel</w:t>
      </w:r>
      <w:proofErr w:type="spellEnd"/>
      <w:r w:rsidRPr="0012700D">
        <w:rPr>
          <w:rFonts w:ascii="Perpetua" w:hAnsi="Perpetua"/>
          <w:sz w:val="24"/>
          <w:szCs w:val="24"/>
          <w:lang w:val="en-US"/>
        </w:rPr>
        <w:t xml:space="preserve">, FA, </w:t>
      </w:r>
      <w:proofErr w:type="spellStart"/>
      <w:r w:rsidRPr="0012700D">
        <w:rPr>
          <w:rFonts w:ascii="Perpetua" w:hAnsi="Perpetua"/>
          <w:sz w:val="24"/>
          <w:szCs w:val="24"/>
          <w:lang w:val="en-US"/>
        </w:rPr>
        <w:t>Vaudaux</w:t>
      </w:r>
      <w:proofErr w:type="spellEnd"/>
      <w:r w:rsidRPr="0012700D">
        <w:rPr>
          <w:rFonts w:ascii="Perpetua" w:hAnsi="Perpetua"/>
          <w:sz w:val="24"/>
          <w:szCs w:val="24"/>
          <w:lang w:val="en-US"/>
        </w:rPr>
        <w:t xml:space="preserve">, P, y </w:t>
      </w:r>
      <w:proofErr w:type="spellStart"/>
      <w:r w:rsidRPr="0012700D">
        <w:rPr>
          <w:rFonts w:ascii="Perpetua" w:hAnsi="Perpetua"/>
          <w:sz w:val="24"/>
          <w:szCs w:val="24"/>
          <w:lang w:val="en-US"/>
        </w:rPr>
        <w:t>Nydegger</w:t>
      </w:r>
      <w:proofErr w:type="spellEnd"/>
      <w:r w:rsidRPr="0012700D">
        <w:rPr>
          <w:rFonts w:ascii="Perpetua" w:hAnsi="Perpetua"/>
          <w:sz w:val="24"/>
          <w:szCs w:val="24"/>
          <w:lang w:val="en-US"/>
        </w:rPr>
        <w:t xml:space="preserve">, UE: Pathogenesis of </w:t>
      </w:r>
      <w:proofErr w:type="spellStart"/>
      <w:r w:rsidRPr="0012700D">
        <w:rPr>
          <w:rFonts w:ascii="Perpetua" w:hAnsi="Perpetua"/>
          <w:sz w:val="24"/>
          <w:szCs w:val="24"/>
          <w:lang w:val="en-US"/>
        </w:rPr>
        <w:t>foreing</w:t>
      </w:r>
      <w:proofErr w:type="spellEnd"/>
      <w:r w:rsidRPr="0012700D">
        <w:rPr>
          <w:rFonts w:ascii="Perpetua" w:hAnsi="Perpetua"/>
          <w:sz w:val="24"/>
          <w:szCs w:val="24"/>
          <w:lang w:val="en-US"/>
        </w:rPr>
        <w:t xml:space="preserve"> body infections: Description and </w:t>
      </w:r>
      <w:proofErr w:type="spellStart"/>
      <w:r w:rsidRPr="0012700D">
        <w:rPr>
          <w:rFonts w:ascii="Perpetua" w:hAnsi="Perpetua"/>
          <w:sz w:val="24"/>
          <w:szCs w:val="24"/>
          <w:lang w:val="en-US"/>
        </w:rPr>
        <w:t>characterisitics</w:t>
      </w:r>
      <w:proofErr w:type="spellEnd"/>
      <w:r w:rsidRPr="0012700D">
        <w:rPr>
          <w:rFonts w:ascii="Perpetua" w:hAnsi="Perpetua"/>
          <w:sz w:val="24"/>
          <w:szCs w:val="24"/>
          <w:lang w:val="en-US"/>
        </w:rPr>
        <w:t xml:space="preserve"> of </w:t>
      </w:r>
      <w:proofErr w:type="spellStart"/>
      <w:proofErr w:type="gramStart"/>
      <w:r w:rsidRPr="0012700D">
        <w:rPr>
          <w:rFonts w:ascii="Perpetua" w:hAnsi="Perpetua"/>
          <w:sz w:val="24"/>
          <w:szCs w:val="24"/>
          <w:lang w:val="en-US"/>
        </w:rPr>
        <w:t>a</w:t>
      </w:r>
      <w:proofErr w:type="spellEnd"/>
      <w:proofErr w:type="gramEnd"/>
      <w:r w:rsidRPr="0012700D">
        <w:rPr>
          <w:rFonts w:ascii="Perpetua" w:hAnsi="Perpetua"/>
          <w:sz w:val="24"/>
          <w:szCs w:val="24"/>
          <w:lang w:val="en-US"/>
        </w:rPr>
        <w:t xml:space="preserve"> animal model. </w:t>
      </w:r>
      <w:r w:rsidRPr="00383CEE">
        <w:rPr>
          <w:rFonts w:ascii="Perpetua" w:hAnsi="Perpetua"/>
          <w:sz w:val="24"/>
          <w:szCs w:val="24"/>
        </w:rPr>
        <w:t xml:space="preserve">J </w:t>
      </w:r>
      <w:proofErr w:type="spellStart"/>
      <w:r w:rsidRPr="00383CEE">
        <w:rPr>
          <w:rFonts w:ascii="Perpetua" w:hAnsi="Perpetua"/>
          <w:sz w:val="24"/>
          <w:szCs w:val="24"/>
        </w:rPr>
        <w:t>Infect</w:t>
      </w:r>
      <w:proofErr w:type="spellEnd"/>
      <w:r w:rsidRPr="00383CEE">
        <w:rPr>
          <w:rFonts w:ascii="Perpetua" w:hAnsi="Perpetua"/>
          <w:sz w:val="24"/>
          <w:szCs w:val="24"/>
        </w:rPr>
        <w:t xml:space="preserve"> </w:t>
      </w:r>
      <w:proofErr w:type="spellStart"/>
      <w:r w:rsidRPr="00383CEE">
        <w:rPr>
          <w:rFonts w:ascii="Perpetua" w:hAnsi="Perpetua"/>
          <w:sz w:val="24"/>
          <w:szCs w:val="24"/>
        </w:rPr>
        <w:t>Dis</w:t>
      </w:r>
      <w:proofErr w:type="spellEnd"/>
      <w:r w:rsidRPr="00383CEE">
        <w:rPr>
          <w:rFonts w:ascii="Perpetua" w:hAnsi="Perpetua"/>
          <w:sz w:val="24"/>
          <w:szCs w:val="24"/>
        </w:rPr>
        <w:t>, 146: 487-497, 1982. consultado en enero2025</w:t>
      </w:r>
    </w:p>
    <w:sectPr w:rsidR="00A24795" w:rsidRPr="0044211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C5B" w:rsidRDefault="00990C5B" w:rsidP="009A14C8">
      <w:pPr>
        <w:spacing w:after="0" w:line="240" w:lineRule="auto"/>
      </w:pPr>
      <w:r>
        <w:separator/>
      </w:r>
    </w:p>
  </w:endnote>
  <w:endnote w:type="continuationSeparator" w:id="0">
    <w:p w:rsidR="00990C5B" w:rsidRDefault="00990C5B" w:rsidP="009A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C5B" w:rsidRDefault="00990C5B" w:rsidP="009A14C8">
      <w:pPr>
        <w:spacing w:after="0" w:line="240" w:lineRule="auto"/>
      </w:pPr>
      <w:r>
        <w:separator/>
      </w:r>
    </w:p>
  </w:footnote>
  <w:footnote w:type="continuationSeparator" w:id="0">
    <w:p w:rsidR="00990C5B" w:rsidRDefault="00990C5B" w:rsidP="009A1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4C8" w:rsidRDefault="009A14C8">
    <w:pPr>
      <w:pStyle w:val="Encabezado"/>
    </w:pPr>
    <w:r>
      <w:rPr>
        <w:noProof/>
        <w:lang w:eastAsia="es-ES"/>
      </w:rPr>
      <w:drawing>
        <wp:inline distT="0" distB="0" distL="0" distR="0" wp14:anchorId="1EE1BFC5">
          <wp:extent cx="4968875" cy="40005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875" cy="4000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1599F"/>
    <w:multiLevelType w:val="hybridMultilevel"/>
    <w:tmpl w:val="00D898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DA"/>
    <w:rsid w:val="00075516"/>
    <w:rsid w:val="000B5B70"/>
    <w:rsid w:val="00107FFB"/>
    <w:rsid w:val="0012700D"/>
    <w:rsid w:val="001E19F7"/>
    <w:rsid w:val="001E1E7B"/>
    <w:rsid w:val="001E53F3"/>
    <w:rsid w:val="002114B3"/>
    <w:rsid w:val="003257B1"/>
    <w:rsid w:val="00342D8E"/>
    <w:rsid w:val="00383CEE"/>
    <w:rsid w:val="00393667"/>
    <w:rsid w:val="003D05DB"/>
    <w:rsid w:val="00442111"/>
    <w:rsid w:val="004A0FA2"/>
    <w:rsid w:val="004E4AD6"/>
    <w:rsid w:val="0053573F"/>
    <w:rsid w:val="00545D59"/>
    <w:rsid w:val="005805DB"/>
    <w:rsid w:val="005C2476"/>
    <w:rsid w:val="005F3D09"/>
    <w:rsid w:val="006900AE"/>
    <w:rsid w:val="00724F1E"/>
    <w:rsid w:val="008E501F"/>
    <w:rsid w:val="00917F94"/>
    <w:rsid w:val="00930230"/>
    <w:rsid w:val="00942668"/>
    <w:rsid w:val="009532F5"/>
    <w:rsid w:val="00990C5B"/>
    <w:rsid w:val="009A14C8"/>
    <w:rsid w:val="009D058F"/>
    <w:rsid w:val="00A24795"/>
    <w:rsid w:val="00A806CA"/>
    <w:rsid w:val="00A907F5"/>
    <w:rsid w:val="00AF3F58"/>
    <w:rsid w:val="00B87CC9"/>
    <w:rsid w:val="00BB3FF6"/>
    <w:rsid w:val="00BC10AD"/>
    <w:rsid w:val="00BF1BF6"/>
    <w:rsid w:val="00C74C35"/>
    <w:rsid w:val="00C8464A"/>
    <w:rsid w:val="00C962A2"/>
    <w:rsid w:val="00CE62E5"/>
    <w:rsid w:val="00D14A7F"/>
    <w:rsid w:val="00D616AC"/>
    <w:rsid w:val="00D730DA"/>
    <w:rsid w:val="00DE7790"/>
    <w:rsid w:val="00E41D0E"/>
    <w:rsid w:val="00E77AB1"/>
    <w:rsid w:val="00E946B6"/>
    <w:rsid w:val="00F0236B"/>
    <w:rsid w:val="00F32790"/>
    <w:rsid w:val="00F40AD0"/>
    <w:rsid w:val="00F42033"/>
    <w:rsid w:val="00F91814"/>
    <w:rsid w:val="00FD10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B151"/>
  <w15:chartTrackingRefBased/>
  <w15:docId w15:val="{7F48A1F6-E835-41A0-9230-B205BBA7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53F3"/>
    <w:pPr>
      <w:ind w:left="720"/>
      <w:contextualSpacing/>
    </w:pPr>
  </w:style>
  <w:style w:type="table" w:styleId="Tablaconcuadrcula">
    <w:name w:val="Table Grid"/>
    <w:basedOn w:val="Tablanormal"/>
    <w:uiPriority w:val="39"/>
    <w:rsid w:val="00CE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D1058"/>
    <w:rPr>
      <w:color w:val="0563C1" w:themeColor="hyperlink"/>
      <w:u w:val="single"/>
    </w:rPr>
  </w:style>
  <w:style w:type="paragraph" w:styleId="Encabezado">
    <w:name w:val="header"/>
    <w:basedOn w:val="Normal"/>
    <w:link w:val="EncabezadoCar"/>
    <w:uiPriority w:val="99"/>
    <w:unhideWhenUsed/>
    <w:rsid w:val="009A14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14C8"/>
  </w:style>
  <w:style w:type="paragraph" w:styleId="Piedepgina">
    <w:name w:val="footer"/>
    <w:basedOn w:val="Normal"/>
    <w:link w:val="PiedepginaCar"/>
    <w:uiPriority w:val="99"/>
    <w:unhideWhenUsed/>
    <w:rsid w:val="009A14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6299158" TargetMode="External"/><Relationship Id="rId3" Type="http://schemas.openxmlformats.org/officeDocument/2006/relationships/settings" Target="settings.xml"/><Relationship Id="rId7" Type="http://schemas.openxmlformats.org/officeDocument/2006/relationships/hyperlink" Target="https://orcid.org.0009-0005-6449-91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20https://orcid.org00090004085580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2979</Words>
  <Characters>16389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Rafael Arocha Rodríguez</cp:lastModifiedBy>
  <cp:revision>2</cp:revision>
  <dcterms:created xsi:type="dcterms:W3CDTF">2025-03-05T16:42:00Z</dcterms:created>
  <dcterms:modified xsi:type="dcterms:W3CDTF">2025-03-05T16:42:00Z</dcterms:modified>
  <cp:contentStatus/>
</cp:coreProperties>
</file>